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217170</wp:posOffset>
            </wp:positionH>
            <wp:positionV relativeFrom="paragraph">
              <wp:posOffset>215265</wp:posOffset>
            </wp:positionV>
            <wp:extent cx="873760" cy="806450"/>
            <wp:effectExtent l="0" t="0" r="0" b="0"/>
            <wp:wrapNone/>
            <wp:docPr id="1" name="image2.pn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1"/>
        <w:tblW w:w="1071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400"/>
      </w:tblPr>
      <w:tblGrid>
        <w:gridCol w:w="2160"/>
        <w:gridCol w:w="4716"/>
        <w:gridCol w:w="1738"/>
        <w:gridCol w:w="2102"/>
      </w:tblGrid>
      <w:tr>
        <w:trPr>
          <w:trHeight w:val="1306" w:hRule="atLeast"/>
        </w:trPr>
        <w:tc>
          <w:tcPr>
            <w:tcW w:w="2160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454" w:type="dxa"/>
            <w:gridSpan w:val="2"/>
            <w:tcBorders>
              <w:top w:val="single" w:sz="4" w:space="0" w:color="1E6A39"/>
              <w:bottom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MINISTÉRIO DA EDUCAÇÃO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SECRETARIA DE EDUCAÇÃO PROFISSIONAL E TECNOLÓGICA</w:t>
            </w:r>
          </w:p>
          <w:p>
            <w:pPr>
              <w:pStyle w:val="Normal1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INSTITUTO FEDERAL CATARINENSE</w:t>
            </w:r>
          </w:p>
          <w:p>
            <w:pPr>
              <w:pStyle w:val="Normal1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REITORIA</w:t>
            </w:r>
          </w:p>
        </w:tc>
        <w:tc>
          <w:tcPr>
            <w:tcW w:w="2102" w:type="dxa"/>
            <w:tcBorders>
              <w:top w:val="single" w:sz="4" w:space="0" w:color="1E6A39"/>
              <w:bottom w:val="single" w:sz="4" w:space="0" w:color="1E6A39"/>
              <w:right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680720" cy="680720"/>
                  <wp:effectExtent l="0" t="0" r="0" b="0"/>
                  <wp:docPr id="2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716" w:type="dxa"/>
            <w:gridSpan w:val="4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RELATÓRIO CIRCUNSTANCIADO - FISCALIZAÇÃO DE CONTRATOS</w:t>
            </w:r>
          </w:p>
        </w:tc>
      </w:tr>
      <w:tr>
        <w:trPr/>
        <w:tc>
          <w:tcPr>
            <w:tcW w:w="10716" w:type="dxa"/>
            <w:gridSpan w:val="4"/>
            <w:tcBorders>
              <w:left w:val="single" w:sz="4" w:space="0" w:color="1E6A39"/>
              <w:right w:val="single" w:sz="4" w:space="0" w:color="1E6A39"/>
            </w:tcBorders>
            <w:shd w:fill="AFD095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RECEBIMENTO PROVISÓRIO </w:t>
            </w: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TÉCNICO E </w:t>
            </w: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ADMINISTRATIVO</w:t>
            </w:r>
          </w:p>
        </w:tc>
      </w:tr>
      <w:tr>
        <w:trPr/>
        <w:tc>
          <w:tcPr>
            <w:tcW w:w="6876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Servidor:</w:t>
            </w:r>
          </w:p>
        </w:tc>
        <w:tc>
          <w:tcPr>
            <w:tcW w:w="3840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Atribuição:</w:t>
            </w:r>
          </w:p>
        </w:tc>
      </w:tr>
      <w:tr>
        <w:trPr/>
        <w:tc>
          <w:tcPr>
            <w:tcW w:w="6876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40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76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Contrato:</w:t>
            </w:r>
          </w:p>
        </w:tc>
        <w:tc>
          <w:tcPr>
            <w:tcW w:w="3840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Mês/Ano:</w:t>
            </w:r>
          </w:p>
        </w:tc>
      </w:tr>
      <w:tr>
        <w:trPr/>
        <w:tc>
          <w:tcPr>
            <w:tcW w:w="6876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40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76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Objeto:</w:t>
            </w:r>
          </w:p>
        </w:tc>
        <w:tc>
          <w:tcPr>
            <w:tcW w:w="3840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Empresa:</w:t>
            </w:r>
          </w:p>
        </w:tc>
      </w:tr>
      <w:tr>
        <w:trPr>
          <w:trHeight w:val="219" w:hRule="atLeast"/>
        </w:trPr>
        <w:tc>
          <w:tcPr>
            <w:tcW w:w="6876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840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Certifico, </w:t>
      </w:r>
      <w:r>
        <w:rPr>
          <w:sz w:val="20"/>
          <w:szCs w:val="20"/>
          <w:u w:val="single"/>
        </w:rPr>
        <w:t>com a fé pública inerente ao cargo</w:t>
      </w:r>
      <w:r>
        <w:rPr>
          <w:sz w:val="20"/>
          <w:szCs w:val="20"/>
        </w:rPr>
        <w:t xml:space="preserve">, que, no mês em questão, foram praticados os seguintes atos de fiscalização </w:t>
      </w:r>
      <w:r>
        <w:rPr>
          <w:b/>
          <w:bCs/>
          <w:sz w:val="20"/>
          <w:szCs w:val="20"/>
          <w:u w:val="none"/>
        </w:rPr>
        <w:t>ADMINISTRATIVA</w:t>
      </w:r>
      <w:r>
        <w:rPr>
          <w:sz w:val="20"/>
          <w:szCs w:val="20"/>
          <w:u w:val="single"/>
        </w:rPr>
        <w:t>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A.</w:t>
      </w:r>
      <w:r>
        <w:rPr>
          <w:b/>
          <w:sz w:val="20"/>
          <w:szCs w:val="20"/>
          <w:u w:val="single"/>
        </w:rPr>
        <w:t>1 – CHECK LIST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0"/>
        <w:tblW w:w="10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35"/>
        <w:gridCol w:w="1752"/>
        <w:gridCol w:w="4469"/>
      </w:tblGrid>
      <w:tr>
        <w:trPr>
          <w:trHeight w:val="276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ITENS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APRESENTADO?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OBSERVAÇÃO / INCONSISTÊNCIAS</w:t>
            </w:r>
          </w:p>
        </w:tc>
      </w:tr>
      <w:tr>
        <w:trPr>
          <w:trHeight w:val="276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CERTIDÕES DE REGULARIDADE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RELAÇÃO NOMINAL DE EMPREGADOS ALOCADOS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CTPS ou REGISTRO DE EMPREGADOS ALOCADOS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ASO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FOLHA DE PAGAMENTO ANALÍTICA E CONTRACHEQUES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FOLHA DE PAGAMENTO – RESUMO GERAL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E-SOCIAL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FGTS DIGITAL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GFD – GUIA DO FGTS DIGITAL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DCTFWeb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DARF de Recohimento da Previdência Social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PAGAMENTO DE SALÁRIO MENSAL, 13</w:t>
            </w:r>
            <w:r>
              <w:rPr>
                <w:vertAlign w:val="superscript"/>
              </w:rPr>
              <w:t>o</w:t>
            </w:r>
            <w:r>
              <w:rPr/>
              <w:t>., FÉRIAS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FREQUÊNCIA E REGISTRO DE PONTO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PAGAMENTO DE VALE-TRANSPORTE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 DE FORNECIMENTO DE VALE-ALIMENTAÇÃO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OUTROS COMPROVANTES DE BENEFÍCIOS PREVISTOS NA CCT/ACT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COMPROVANTES DE PAGAMENTOS DE TODOS BENEFÍCIOS DEVIDOS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DOCUMENTOS RESCISÓRIOS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OUTROS DOCUMENTOS OCASIONAIS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/>
              <w:t>OUTROS DOCUMENTOS EXIGIDOS POR AMOSTRAGEM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Sim, Não ou Não se Aplica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>A.</w:t>
      </w:r>
      <w:r>
        <w:rPr>
          <w:b/>
          <w:sz w:val="20"/>
          <w:szCs w:val="20"/>
          <w:u w:val="single"/>
        </w:rPr>
        <w:t>2 – ATOS DE FISCALIZAÇÃO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(SE APLICÁVEL)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1"/>
        <w:tblW w:w="10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6"/>
        <w:gridCol w:w="5457"/>
        <w:gridCol w:w="850"/>
        <w:gridCol w:w="3896"/>
      </w:tblGrid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ATO DE FISCALIZAÇÃO PRATICADO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IDENTIFICOU IRREGULARIDADE?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18"/>
                <w:szCs w:val="18"/>
              </w:rPr>
              <w:t>HOUVE ALGUM QUESTIONAMENTO OU INCONSISTÊNCIAS?</w:t>
            </w:r>
          </w:p>
        </w:tc>
      </w:tr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(...)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A.</w:t>
      </w:r>
      <w:r>
        <w:rPr>
          <w:b/>
          <w:sz w:val="20"/>
          <w:szCs w:val="20"/>
          <w:u w:val="single"/>
        </w:rPr>
        <w:t>3 – MEDIDAS ADOTADAS PARA A SOLUÇÃO DE IRREGULARIDADES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(SE APLICÁVEL)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2"/>
        <w:tblW w:w="10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02"/>
        <w:gridCol w:w="3827"/>
        <w:gridCol w:w="2038"/>
        <w:gridCol w:w="1699"/>
        <w:gridCol w:w="2642"/>
      </w:tblGrid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IRREGULARIDADE, QUESTIONAMENTO OU INCONSISTÊNCIA IDENTIFICADA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MEDIDAS ADOTADAS PELO FISCAL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DATA</w:t>
            </w:r>
          </w:p>
        </w:tc>
        <w:tc>
          <w:tcPr>
            <w:tcW w:w="2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PROBLEMA RESOLVIDO?</w:t>
            </w:r>
          </w:p>
        </w:tc>
      </w:tr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94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(...)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center" w:pos="4252" w:leader="none"/>
                <w:tab w:val="right" w:pos="8504" w:leader="none"/>
              </w:tabs>
              <w:spacing w:before="0"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A.</w:t>
      </w:r>
      <w:r>
        <w:rPr>
          <w:b/>
          <w:sz w:val="20"/>
          <w:szCs w:val="20"/>
          <w:u w:val="single"/>
        </w:rPr>
        <w:t xml:space="preserve">4 – DEMAIS INFORMAÇÕES </w:t>
      </w:r>
      <w:r>
        <w:rPr>
          <w:color w:val="FF0000"/>
          <w:sz w:val="20"/>
          <w:szCs w:val="20"/>
        </w:rPr>
        <w:t>(SE APLICÁVEL)</w:t>
      </w:r>
    </w:p>
    <w:p>
      <w:pPr>
        <w:pStyle w:val="Normal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Style w:val="a3"/>
        <w:tblW w:w="10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770"/>
      </w:tblGrid>
      <w:tr>
        <w:trPr>
          <w:trHeight w:val="539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1E6A3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OBSERVAÇÕES RELEVANTES</w:t>
            </w:r>
          </w:p>
        </w:tc>
      </w:tr>
      <w:tr>
        <w:trPr>
          <w:trHeight w:val="539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39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Certifico,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com a fé pública inerente ao cargo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que, no mês em questão, foram detectadas as seguintes ocorrências, fatos, atos e informações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TÉCNICAS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relacionados ao contrato: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tbl>
      <w:tblPr>
        <w:tblStyle w:val="Table2"/>
        <w:tblW w:w="1069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00"/>
      </w:tblPr>
      <w:tblGrid>
        <w:gridCol w:w="10692"/>
      </w:tblGrid>
      <w:tr>
        <w:trPr/>
        <w:tc>
          <w:tcPr>
            <w:tcW w:w="10692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 DETALHADA</w:t>
            </w:r>
          </w:p>
        </w:tc>
      </w:tr>
      <w:tr>
        <w:trPr>
          <w:trHeight w:val="327" w:hRule="atLeast"/>
        </w:trPr>
        <w:tc>
          <w:tcPr>
            <w:tcW w:w="10692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MEDIÇÃO DO SERVIÇO EXECUTADO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2"/>
                <w:szCs w:val="22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 empresa está realizando o serviço de acordo com o contratado...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MEDIÇÃO DE RESULTADOS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(Anexar IMR ou especificar a qualidade atendida e as glosas que por ventura ocorreram)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 EMPREGO DA MÃO DE OBRA PREVISTA EM PROPOSTA – OCORRÊNCIAS COM PESSOAL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(para contratos com Dedicação Exclusiva de Mão de Obra ou indicar que “Não se aplica”)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 EMPREGO DE MATERIAIS PREVISTOS EM PROPOSTA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(especificar ocorrências relevantes sobre os materiais empregados ou indicar que “Não se aplica”)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ESPECIFICIDADES CONTRATUAIS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Verificar ações específicas previstas no contrato a fim de verificar a conformidade da execução contratual rotineiramente.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CONTRATADOS RECEBIDOS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Indicar o quantitativo para cada item do contrato recebido com subtotais</w:t>
            </w:r>
          </w:p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tbl>
            <w:tblPr>
              <w:tblW w:w="9696" w:type="dxa"/>
              <w:jc w:val="left"/>
              <w:tblInd w:w="1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732"/>
              <w:gridCol w:w="4196"/>
              <w:gridCol w:w="1071"/>
              <w:gridCol w:w="628"/>
              <w:gridCol w:w="739"/>
              <w:gridCol w:w="1135"/>
              <w:gridCol w:w="1195"/>
            </w:tblGrid>
            <w:tr>
              <w:trPr/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Núm. Item</w:t>
                  </w:r>
                </w:p>
              </w:tc>
              <w:tc>
                <w:tcPr>
                  <w:tcW w:w="4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Especificação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CATSER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Quant.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Unid. Med.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Valor Unit.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Valor Subtotal</w:t>
                  </w:r>
                </w:p>
              </w:tc>
            </w:tr>
            <w:tr>
              <w:trPr/>
              <w:tc>
                <w:tcPr>
                  <w:tcW w:w="73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1</w:t>
                  </w:r>
                </w:p>
              </w:tc>
              <w:tc>
                <w:tcPr>
                  <w:tcW w:w="41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73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  <w:tc>
                <w:tcPr>
                  <w:tcW w:w="11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</w:tr>
            <w:tr>
              <w:trPr/>
              <w:tc>
                <w:tcPr>
                  <w:tcW w:w="73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2</w:t>
                  </w:r>
                </w:p>
              </w:tc>
              <w:tc>
                <w:tcPr>
                  <w:tcW w:w="41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73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  <w:tc>
                <w:tcPr>
                  <w:tcW w:w="11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</w:tr>
            <w:tr>
              <w:trPr/>
              <w:tc>
                <w:tcPr>
                  <w:tcW w:w="73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...</w:t>
                  </w:r>
                </w:p>
              </w:tc>
              <w:tc>
                <w:tcPr>
                  <w:tcW w:w="41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73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  <w:tc>
                <w:tcPr>
                  <w:tcW w:w="11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</w:tr>
            <w:tr>
              <w:trPr/>
              <w:tc>
                <w:tcPr>
                  <w:tcW w:w="73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n</w:t>
                  </w:r>
                </w:p>
              </w:tc>
              <w:tc>
                <w:tcPr>
                  <w:tcW w:w="41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73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  <w:tc>
                <w:tcPr>
                  <w:tcW w:w="119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  <w:t>R$</w:t>
                  </w:r>
                </w:p>
              </w:tc>
            </w:tr>
          </w:tbl>
          <w:p>
            <w:pPr>
              <w:pStyle w:val="Normal1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tbl>
      <w:tblPr>
        <w:tblStyle w:val="Table3"/>
        <w:tblW w:w="1065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10656"/>
      </w:tblGrid>
      <w:tr>
        <w:trPr/>
        <w:tc>
          <w:tcPr>
            <w:tcW w:w="10656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FINAL A SER PAGO COM BASE NAS MEDIÇÕES</w:t>
            </w:r>
          </w:p>
        </w:tc>
      </w:tr>
      <w:tr>
        <w:trPr>
          <w:trHeight w:val="46" w:hRule="atLeast"/>
        </w:trPr>
        <w:tc>
          <w:tcPr>
            <w:tcW w:w="10656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R$</w:t>
            </w:r>
          </w:p>
        </w:tc>
      </w:tr>
    </w:tbl>
    <w:p>
      <w:pPr>
        <w:pStyle w:val="Normal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Por ser expressão da verdade, firmo a presente.</w:t>
      </w:r>
    </w:p>
    <w:tbl>
      <w:tblPr>
        <w:tblStyle w:val="a4"/>
        <w:tblW w:w="1073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7992"/>
        <w:gridCol w:w="2738"/>
      </w:tblGrid>
      <w:tr>
        <w:trPr>
          <w:trHeight w:val="232" w:hRule="atLeast"/>
        </w:trPr>
        <w:tc>
          <w:tcPr>
            <w:tcW w:w="7992" w:type="dxa"/>
            <w:tcBorders>
              <w:top w:val="single" w:sz="4" w:space="0" w:color="1F4E79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ASSINATURA DO FISCAL </w:t>
            </w:r>
            <w:r>
              <w:rPr>
                <w:b/>
                <w:color w:val="FFFFFF"/>
                <w:sz w:val="20"/>
                <w:szCs w:val="20"/>
              </w:rPr>
              <w:t>TÉCNICO E ADMINISTRATIVO (OU SETORIAL)</w:t>
            </w:r>
          </w:p>
        </w:tc>
        <w:tc>
          <w:tcPr>
            <w:tcW w:w="2738" w:type="dxa"/>
            <w:tcBorders>
              <w:top w:val="single" w:sz="4" w:space="0" w:color="1F4E79"/>
              <w:left w:val="single" w:sz="4" w:space="0" w:color="1F4E79"/>
              <w:bottom w:val="single" w:sz="4" w:space="0" w:color="000000"/>
              <w:right w:val="single" w:sz="4" w:space="0" w:color="1F4E79"/>
            </w:tcBorders>
            <w:shd w:fill="1E6A39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937" w:leader="none"/>
              </w:tabs>
              <w:spacing w:lineRule="auto" w:line="240" w:before="0" w:after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</w:t>
            </w:r>
          </w:p>
        </w:tc>
      </w:tr>
      <w:tr>
        <w:trPr>
          <w:trHeight w:val="49" w:hRule="atLeast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F4E7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1F4E7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5"/>
        <w:tblW w:w="1080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10800"/>
      </w:tblGrid>
      <w:tr>
        <w:trPr>
          <w:trHeight w:val="235" w:hRule="atLeast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1F4E79"/>
              <w:right w:val="single" w:sz="4" w:space="0" w:color="000000"/>
            </w:tcBorders>
            <w:shd w:fill="1E6A3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CIÊNCIA DA EMPRESA</w:t>
            </w:r>
          </w:p>
        </w:tc>
      </w:tr>
      <w:tr>
        <w:trPr>
          <w:trHeight w:val="50" w:hRule="atLeast"/>
        </w:trPr>
        <w:tc>
          <w:tcPr>
            <w:tcW w:w="10800" w:type="dxa"/>
            <w:tcBorders>
              <w:top w:val="single" w:sz="4" w:space="0" w:color="1F4E7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color w:val="000000"/>
                <w:sz w:val="20"/>
                <w:szCs w:val="20"/>
              </w:rPr>
              <w:t>Nome do Responsável: 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 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 ___________ / __________________ / 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Ou Anexar e-mail que comprove o recebimento pela contratada.</w:t>
            </w:r>
          </w:p>
        </w:tc>
      </w:tr>
    </w:tbl>
    <w:p>
      <w:pPr>
        <w:pStyle w:val="Normal"/>
        <w:spacing w:before="0" w:after="0"/>
        <w:ind w:firstLine="1701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type w:val="nextPage"/>
      <w:pgSz w:w="11906" w:h="16838"/>
      <w:pgMar w:left="567" w:right="709" w:gutter="0" w:header="708" w:top="1417" w:footer="708" w:bottom="96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sz w:val="20"/>
        <w:szCs w:val="20"/>
        <w:color w:val="000000"/>
      </w:rPr>
      <w:instrText xml:space="preserve"> PAGE </w:instrText>
    </w:r>
    <w:r>
      <w:rPr>
        <w:sz w:val="20"/>
        <w:szCs w:val="20"/>
        <w:color w:val="000000"/>
      </w:rPr>
      <w:fldChar w:fldCharType="separate"/>
    </w:r>
    <w:r>
      <w:rPr>
        <w:sz w:val="20"/>
        <w:szCs w:val="20"/>
        <w:color w:val="000000"/>
      </w:rPr>
      <w:t>4</w:t>
    </w:r>
    <w:r>
      <w:rPr>
        <w:sz w:val="20"/>
        <w:szCs w:val="20"/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clear" w:pos="720"/>
        <w:tab w:val="center" w:pos="4961" w:leader="none"/>
        <w:tab w:val="right" w:pos="9922" w:leader="none"/>
      </w:tabs>
      <w:spacing w:lineRule="auto" w:line="240" w:before="0" w:after="0"/>
      <w:rPr>
        <w:rFonts w:ascii="Liberation Serif" w:hAnsi="Liberation Serif" w:eastAsia="Liberation Serif" w:cs="Liberation Serif"/>
        <w:color w:val="000000"/>
        <w:sz w:val="24"/>
        <w:szCs w:val="24"/>
      </w:rPr>
    </w:pPr>
    <w:r>
      <w:rPr>
        <w:rFonts w:eastAsia="Liberation Serif" w:cs="Liberation Serif" w:ascii="Liberation Serif" w:hAnsi="Liberation Serif"/>
        <w:color w:val="000000"/>
        <w:sz w:val="24"/>
        <w:szCs w:val="24"/>
      </w:rP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8996680</wp:posOffset>
          </wp:positionH>
          <wp:positionV relativeFrom="topMargin">
            <wp:posOffset>70485</wp:posOffset>
          </wp:positionV>
          <wp:extent cx="683895" cy="66294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df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rsid w:val="007a5f61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7a5f61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7a5f61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7a5f61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7a5f61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a5f61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470d7b"/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70d7b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470d7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rsid w:val="007a5f61"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470d7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Standard"/>
    <w:link w:val="CabealhoChar"/>
    <w:rsid w:val="00470d7b"/>
    <w:pPr>
      <w:suppressLineNumbers/>
      <w:tabs>
        <w:tab w:val="clear" w:pos="720"/>
        <w:tab w:val="center" w:pos="4961" w:leader="none"/>
        <w:tab w:val="right" w:pos="9922" w:leader="none"/>
      </w:tabs>
    </w:pPr>
    <w:rPr/>
  </w:style>
  <w:style w:type="paragraph" w:styleId="Contedodatabela" w:customStyle="1">
    <w:name w:val="Conteúdo da tabela"/>
    <w:basedOn w:val="Standard"/>
    <w:qFormat/>
    <w:rsid w:val="00470d7b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70d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470d7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qFormat/>
    <w:rsid w:val="007a5f61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">
    <w:name w:val="normal1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f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45f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1ypI1N3vOQh2eZHUcgH6/Xpmbg==">AMUW2mUTkGY8Qn6wnDEuQiq83QqLIO6u3UdhX4ZFXVhRDJO5NidfasyV4u6zoFsIiRMZsP+9pH9uyR60qoONGZGBlWUpFUJ1lY5JBsjdhr/1d/bsvTmX0Fhi3BzrjCDZb3xHO/+r+XBl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4</Pages>
  <Words>540</Words>
  <Characters>3154</Characters>
  <CharactersWithSpaces>3583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2023-04-05T10:19:00Z</dcterms:created>
  <dc:creator>Galdino José Dias Filho</dc:creator>
  <dc:description/>
  <dc:language>pt-BR</dc:language>
  <cp:lastModifiedBy/>
  <dcterms:modified xsi:type="dcterms:W3CDTF">2025-08-20T14:57:35Z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