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INCIDÊNCIA EM CONDUTA TIPIFICADA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(ART. 7º DA LEI 10.520 DE 2002)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center" w:leader="none" w:pos="4819"/>
          <w:tab w:val="left" w:leader="none" w:pos="7455"/>
        </w:tabs>
        <w:ind w:left="0" w:right="0" w:firstLine="87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Conforme a Orientação Normativa Nº 02/2016, elaborada pelo Ministério do Planejamento, Desenvolvimento e Gestão: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center" w:leader="none" w:pos="4819"/>
          <w:tab w:val="left" w:leader="none" w:pos="7455"/>
        </w:tabs>
        <w:ind w:left="0" w:right="0" w:firstLine="87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center" w:leader="none" w:pos="4819"/>
          <w:tab w:val="left" w:leader="none" w:pos="7455"/>
        </w:tabs>
        <w:ind w:left="2211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Art. 1º Os pregoeiros e as equipes de apoio deverão adotar nos processos de aquisição de materiais e serviços as listas de verificação constantes dos Anexos I e II, visando o aperfeiçoamento dos procedimentos realizados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center" w:leader="none" w:pos="4819"/>
          <w:tab w:val="left" w:leader="none" w:pos="7455"/>
        </w:tabs>
        <w:ind w:left="2211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nos pregões eletrônicos.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center" w:leader="none" w:pos="4819"/>
          <w:tab w:val="left" w:leader="none" w:pos="7455"/>
        </w:tabs>
        <w:ind w:left="2211" w:right="0" w:firstLine="0"/>
        <w:jc w:val="both"/>
        <w:rPr>
          <w:rFonts w:ascii="Arial" w:cs="Arial" w:eastAsia="Arial" w:hAnsi="Arial"/>
          <w:b w:val="0"/>
          <w:i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center" w:leader="none" w:pos="4819"/>
          <w:tab w:val="left" w:leader="none" w:pos="7455"/>
        </w:tabs>
        <w:ind w:left="2211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Art. 2º As listas de verificação deverão ser juntadas nos processos como instrumento de transparência e eficiência durante a fase de seleção do fornecedor, nas seguintes etapas: I Anexo I – antes da publicação do edital; e II Anexo II – após a adjudicação, quando realizada pelo pregoeiro, ou quando houver recurso, após a análise deste.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center" w:leader="none" w:pos="4819"/>
          <w:tab w:val="left" w:leader="none" w:pos="7455"/>
        </w:tabs>
        <w:ind w:left="2211" w:right="0" w:firstLine="0"/>
        <w:jc w:val="both"/>
        <w:rPr>
          <w:rFonts w:ascii="Arial" w:cs="Arial" w:eastAsia="Arial" w:hAnsi="Arial"/>
          <w:b w:val="0"/>
          <w:i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center" w:leader="none" w:pos="4819"/>
          <w:tab w:val="left" w:leader="none" w:pos="7455"/>
        </w:tabs>
        <w:ind w:left="2211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14. Houve licitante vencedor na fase de lances que não é o adjudicatário, ou que não manteve a proposta, e tenha incidido em condutas que podem ser tipificadas no art.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155</w:t>
      </w: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da Lei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14.133</w:t>
      </w: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, de 20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center" w:leader="none" w:pos="4819"/>
          <w:tab w:val="left" w:leader="none" w:pos="7455"/>
        </w:tabs>
        <w:ind w:left="2211" w:right="0" w:firstLine="0"/>
        <w:jc w:val="both"/>
        <w:rPr>
          <w:rFonts w:ascii="Arial" w:cs="Arial" w:eastAsia="Arial" w:hAnsi="Arial"/>
          <w:b w:val="0"/>
          <w:i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center" w:leader="none" w:pos="4819"/>
          <w:tab w:val="left" w:leader="none" w:pos="7455"/>
        </w:tabs>
        <w:ind w:left="2211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14.1 Houve por parte do pregoeiro o registro do fato indicando a conduta e as evidências de infração ao art.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155 da Lei 14.133, de 2021</w:t>
      </w: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, e a consequente recomendação para autoridade competente proceder a instauração do procedimento administrativo?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center" w:leader="none" w:pos="4819"/>
          <w:tab w:val="left" w:leader="none" w:pos="7455"/>
        </w:tabs>
        <w:ind w:left="2220" w:right="0" w:firstLine="15"/>
        <w:jc w:val="both"/>
        <w:rPr>
          <w:rFonts w:ascii="Arial" w:cs="Arial" w:eastAsia="Arial" w:hAnsi="Arial"/>
          <w:b w:val="0"/>
          <w:i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center" w:leader="none" w:pos="4819"/>
          <w:tab w:val="left" w:leader="none" w:pos="7455"/>
        </w:tabs>
        <w:ind w:left="0" w:right="0" w:firstLine="855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Atento(a) a esta orientação, encaminh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a-se</w:t>
      </w: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à </w:t>
      </w:r>
      <w:r w:rsidDel="00000000" w:rsidR="00000000" w:rsidRPr="00000000">
        <w:rPr>
          <w:rFonts w:ascii="Arial" w:cs="Arial" w:eastAsia="Arial" w:hAnsi="Arial"/>
          <w:b w:val="1"/>
          <w:i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Autoridade Competente</w:t>
      </w:r>
      <w:r w:rsidDel="00000000" w:rsidR="00000000" w:rsidRPr="00000000">
        <w:rPr>
          <w:rFonts w:ascii="Arial" w:cs="Arial" w:eastAsia="Arial" w:hAnsi="Arial"/>
          <w:b w:val="0"/>
          <w:i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, registro dos fatos apontando a conduta das empresas abaixo, para indicação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quais as devidas providências serão tomadas com base no art.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155 da Lei 14.133, de 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, bem como o estabelecido em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center" w:leader="none" w:pos="4819"/>
          <w:tab w:val="left" w:leader="none" w:pos="7455"/>
        </w:tabs>
        <w:ind w:left="0" w:right="0" w:firstLine="855"/>
        <w:jc w:val="both"/>
        <w:rPr>
          <w:rFonts w:ascii="Arial" w:cs="Arial" w:eastAsia="Arial" w:hAnsi="Arial"/>
          <w:b w:val="1"/>
          <w:color w:val="0000ff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8.0" w:type="dxa"/>
        <w:jc w:val="left"/>
        <w:tblInd w:w="-55.0" w:type="dxa"/>
        <w:tblLayout w:type="fixed"/>
        <w:tblLook w:val="0000"/>
      </w:tblPr>
      <w:tblGrid>
        <w:gridCol w:w="4755"/>
        <w:gridCol w:w="5693"/>
        <w:tblGridChange w:id="0">
          <w:tblGrid>
            <w:gridCol w:w="4755"/>
            <w:gridCol w:w="569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11">
            <w:pPr>
              <w:widowControl w:val="1"/>
              <w:spacing w:after="0" w:before="1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Listar abaixo a(s) empresa(s) e suas Incidências: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Pregão Eletrônico xx/xxxx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Processo Nº xxxxx.xxxxxx/xxxx-xx</w:t>
            </w:r>
            <w:commentRangeStart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commentRangeStart w:id="1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Empresa: 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CNPJ: xx.xxx.xxx/xxxx-xx</w:t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widowControl w:val="1"/>
              <w:spacing w:after="0" w:before="120" w:lineRule="auto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commentRangeStart w:id="2"/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INCIDÊNCIA:</w:t>
            </w:r>
            <w:commentRangeEnd w:id="2"/>
            <w:r w:rsidDel="00000000" w:rsidR="00000000" w:rsidRPr="00000000">
              <w:commentReference w:id="2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tabs>
          <w:tab w:val="center" w:leader="none" w:pos="4819"/>
          <w:tab w:val="left" w:leader="none" w:pos="7455"/>
        </w:tabs>
        <w:ind w:left="0" w:right="0" w:firstLine="855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center" w:leader="none" w:pos="4819"/>
          <w:tab w:val="left" w:leader="none" w:pos="7455"/>
        </w:tabs>
        <w:ind w:left="0" w:right="0" w:firstLine="855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center" w:leader="none" w:pos="4819"/>
          <w:tab w:val="left" w:leader="none" w:pos="7455"/>
        </w:tabs>
        <w:ind w:left="0" w:right="0" w:firstLine="855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Local,SC, xx de xxxxx de 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center" w:leader="none" w:pos="4819"/>
          <w:tab w:val="left" w:leader="none" w:pos="7455"/>
        </w:tabs>
        <w:ind w:left="0" w:right="0" w:firstLine="855"/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center" w:leader="none" w:pos="4819"/>
          <w:tab w:val="left" w:leader="none" w:pos="7455"/>
        </w:tabs>
        <w:ind w:left="0" w:right="0" w:firstLine="855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tabs>
          <w:tab w:val="center" w:leader="none" w:pos="4819"/>
          <w:tab w:val="left" w:leader="none" w:pos="7455"/>
        </w:tabs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Documento deverá ser assinado eletronicamente no SIPAC pelo Pregoeiro e pela Equipe de Apoio.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2801" w:top="3005" w:left="1701" w:right="850" w:header="850" w:footer="85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Autor desconhecido" w:id="2" w:date="2018-09-02T11:34:00Z"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Deverá ser descrita a conduta cometida pela licitante.</w:t>
      </w:r>
    </w:p>
  </w:comment>
  <w:comment w:author="Autor desconhecido" w:id="1" w:date="2018-09-02T11:33:00Z"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Deverão ser informados os dados da empresa que cometeu alguma das condutas tipificadas.</w:t>
      </w:r>
    </w:p>
  </w:comment>
  <w:comment w:author="Autor desconhecido" w:id="0" w:date="2018-09-02T11:32:00Z"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Deverá ser informado o número do Pregão Eletrônico e do Processo, conforme registrado no SIPAC.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pranq eco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355.0" w:type="dxa"/>
      <w:jc w:val="left"/>
      <w:tblInd w:w="-55.0" w:type="dxa"/>
      <w:tblLayout w:type="fixed"/>
      <w:tblLook w:val="0000"/>
    </w:tblPr>
    <w:tblGrid>
      <w:gridCol w:w="3855"/>
      <w:gridCol w:w="5500"/>
      <w:tblGridChange w:id="0">
        <w:tblGrid>
          <w:gridCol w:w="3855"/>
          <w:gridCol w:w="55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69415" cy="517525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180" l="-59" r="-58" t="-1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9415" cy="517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2B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Comissão responsável pelos mapeamentos dos fluxos e padronizações dos processos de aquisições do Instituto Federal de Educação, Ciência e Tecnologia Catarinense.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Portaria IFC/Reitoria nº 32/2022-PROAD/IFC, de 28 de julho de 2022.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numPr>
              <w:ilvl w:val="0"/>
              <w:numId w:val="1"/>
            </w:num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jc w:val="both"/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rtl w:val="0"/>
            </w:rPr>
            <w:t xml:space="preserve">Atualização: Março/2023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2689225</wp:posOffset>
          </wp:positionH>
          <wp:positionV relativeFrom="paragraph">
            <wp:posOffset>-111759</wp:posOffset>
          </wp:positionV>
          <wp:extent cx="626110" cy="654685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796" l="-1838" r="-1838" t="-1797"/>
                  <a:stretch>
                    <a:fillRect/>
                  </a:stretch>
                </pic:blipFill>
                <pic:spPr>
                  <a:xfrm>
                    <a:off x="0" y="0"/>
                    <a:ext cx="626110" cy="6546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2" w:sz="8" w:val="single"/>
        <w:right w:color="000000" w:space="0" w:sz="0" w:val="none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sz w:val="20"/>
        <w:szCs w:val="20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