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PREVISÃO NO PLANO ANUAL DE CONTRATAÇÕES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responsável pela Coordenação de Compras e a Autoridade Máxima, nos termos do que dispõe a Lei 14.133/2021, art. 12, VII e § 1º, e art. 18 declaram que o objeto do presente processo está previsto no Plano Anual de Contratações (PAC) da unidade responsá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 pela condução do certame, bem como norteará a elaboração do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(SE SRP):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Quanto às demais unidades participantes, deverão constar a previsão em seus respectivos Planos Anuais de Contratação.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7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Documento deverá ser assinado eletronicamente no SIPAC pelo responsável pela Coordenação de Compras e Licitações, pela Autoridade Máxima e pelas Autoridades Máximas das demais unidades participantes.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215" l="-71" r="-71" t="-2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946" l="-1990" r="-1990" t="-194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