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widowControl w:val="false"/>
        <w:numPr>
          <w:ilvl w:val="0"/>
          <w:numId w:val="1"/>
        </w:numPr>
        <w:pBdr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  <w:t>MODELO DE DESIGNAÇÃO DE COMISSÃO DE CONTRATAÇÃO ESPECIAL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xxxxx, no uso de sua competência que lhe foi subdelegada pela (Decreto, Portaria Nº xxxx/xxxx de xx/xx/xxxx), nos termos do que dispõem a Lei 14.133/2021, o Decreto nº 11.246/2022,  as Instruções Normativas SEGES/ME nº 73/2022 e 0</w:t>
      </w:r>
      <w:r>
        <w:rPr>
          <w:rFonts w:eastAsia="Arial" w:cs="Arial" w:ascii="Arial" w:hAnsi="Arial"/>
          <w:sz w:val="20"/>
          <w:szCs w:val="20"/>
        </w:rPr>
        <w:t>2</w:t>
      </w:r>
      <w:r>
        <w:rPr>
          <w:rFonts w:eastAsia="Arial" w:cs="Arial" w:ascii="Arial" w:hAnsi="Arial"/>
          <w:sz w:val="20"/>
          <w:szCs w:val="20"/>
        </w:rPr>
        <w:t>/2023,  resolve: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1º Designar os servidores abaixo como Comissão de Contratação - do Campus xxx/ Reitoria: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NOME DO SERVIDOR, ocupante do cargo de xxxxx, Matrícula SIAPE xxxxxxx;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2º Esta Portaria possui validade de 01 (um) ano.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Art. 3º Esta Portaria entra em vigor nesta data.</w:t>
      </w:r>
    </w:p>
    <w:p>
      <w:pPr>
        <w:pStyle w:val="Normal1"/>
        <w:spacing w:lineRule="auto" w:line="240" w:before="140" w:after="14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41275</wp:posOffset>
            </wp:positionH>
            <wp:positionV relativeFrom="paragraph">
              <wp:posOffset>2262505</wp:posOffset>
            </wp:positionV>
            <wp:extent cx="1670685" cy="518795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" t="-165" r="-55" b="-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r>
        </w:p>
      </w:tc>
      <w:tc>
        <w:tcPr>
          <w:tcW w:w="5499" w:type="dxa"/>
          <w:tcBorders/>
          <w:shd w:fill="auto" w:val="clear"/>
        </w:tcPr>
        <w:p>
          <w:pPr>
            <w:pStyle w:val="Normal1"/>
            <w:widowControl w:val="false"/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Normal1"/>
            <w:widowControl w:val="false"/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 xml:space="preserve">Portaria IFC/Reitoria nº </w:t>
          </w:r>
          <w:r>
            <w:rPr>
              <w:rFonts w:eastAsia="Arial" w:cs="Arial" w:ascii="Arial" w:hAnsi="Arial"/>
              <w:sz w:val="16"/>
              <w:szCs w:val="16"/>
            </w:rPr>
            <w:t>32/2022</w:t>
          </w:r>
          <w:r>
            <w:rPr>
              <w:rFonts w:eastAsia="Arial" w:cs="Arial" w:ascii="Arial" w:hAnsi="Arial"/>
              <w:position w:val="0"/>
              <w:sz w:val="16"/>
              <w:sz w:val="16"/>
              <w:szCs w:val="16"/>
              <w:vertAlign w:val="baseline"/>
            </w:rPr>
            <w:t>-PROAD/IFC, de 28 de julho de 2022.</w:t>
          </w:r>
        </w:p>
        <w:p>
          <w:pPr>
            <w:pStyle w:val="Normal1"/>
            <w:widowControl w:val="false"/>
            <w:pBdr/>
            <w:ind w:left="0" w:hanging="0"/>
            <w:jc w:val="both"/>
            <w:rPr>
              <w:position w:val="0"/>
              <w:sz w:val="24"/>
              <w:vertAlign w:val="baseline"/>
            </w:rPr>
          </w:pP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 xml:space="preserve">Atualização: </w:t>
          </w:r>
          <w:r>
            <w:rPr>
              <w:rFonts w:eastAsia="Arial" w:cs="Arial" w:ascii="Arial" w:hAnsi="Arial"/>
              <w:b/>
              <w:position w:val="0"/>
              <w:sz w:val="16"/>
              <w:sz w:val="16"/>
              <w:szCs w:val="16"/>
              <w:u w:val="single"/>
              <w:vertAlign w:val="baseline"/>
            </w:rPr>
            <w:t>Março</w:t>
          </w: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/2023</w:t>
          </w:r>
        </w:p>
      </w:tc>
    </w:tr>
  </w:tbl>
  <w:p>
    <w:pPr>
      <w:pStyle w:val="Normal1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2689225</wp:posOffset>
          </wp:positionH>
          <wp:positionV relativeFrom="paragraph">
            <wp:posOffset>-111760</wp:posOffset>
          </wp:positionV>
          <wp:extent cx="627380" cy="65595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81" t="-1741" r="-1781" b="-174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mallCaps w:val="false"/>
        <w:caps w:val="false"/>
        <w:vertAlign w:val="baseline"/>
        <w:position w:val="0"/>
        <w:sz w:val="20"/>
        <w:sz w:val="20"/>
        <w:i w:val="false"/>
        <w:b/>
        <w:szCs w:val="20"/>
        <w:highlight w:val="yellow"/>
        <w:rFonts w:eastAsia="Arial" w:cs="Arial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137</Words>
  <Characters>793</Characters>
  <CharactersWithSpaces>921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2023-03-29T15:22:33Z</dcterms:modified>
  <cp:revision>1</cp:revision>
  <dc:subject/>
  <dc:title/>
</cp:coreProperties>
</file>