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comment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cs="Arial"/>
          <w:color w:val="5B5B5F"/>
          <w:sz w:val="32"/>
          <w:szCs w:val="32"/>
        </w:rPr>
      </w:pPr>
      <w:r>
        <w:rPr>
          <w:rFonts w:cs="Arial"/>
          <w:color w:val="5B5B5F"/>
          <w:sz w:val="32"/>
          <w:szCs w:val="32"/>
        </w:rPr>
      </w:r>
    </w:p>
    <w:p>
      <w:pPr>
        <w:pStyle w:val="Normal"/>
        <w:rPr>
          <w:rFonts w:cs="Arial"/>
          <w:color w:val="5B5B5F"/>
          <w:sz w:val="32"/>
          <w:szCs w:val="32"/>
        </w:rPr>
      </w:pPr>
      <w:r>
        <w:rPr>
          <w:rFonts w:cs="Arial"/>
          <w:color w:val="5B5B5F"/>
          <w:sz w:val="32"/>
          <w:szCs w:val="32"/>
        </w:rPr>
      </w:r>
    </w:p>
    <w:p>
      <w:pPr>
        <w:pStyle w:val="Normal"/>
        <w:rPr>
          <w:rFonts w:cs="Arial"/>
          <w:b/>
          <w:b/>
          <w:bCs/>
          <w:i/>
          <w:i/>
          <w:iCs/>
          <w:color w:val="FF0000"/>
          <w:szCs w:val="18"/>
        </w:rPr>
      </w:pPr>
      <w:commentRangeStart w:id="0"/>
      <w:r>
        <w:rPr>
          <w:rFonts w:cs="Arial"/>
          <w:color w:val="5B5B5F"/>
          <w:sz w:val="36"/>
          <w:szCs w:val="36"/>
        </w:rPr>
        <w:t>Aviso de</w:t>
      </w:r>
      <w:r>
        <w:rPr>
          <w:rFonts w:cs="Arial"/>
          <w:color w:val="FF0000"/>
          <w:szCs w:val="18"/>
        </w:rPr>
        <w:t xml:space="preserve"> </w:t>
      </w:r>
    </w:p>
    <w:p>
      <w:pPr>
        <w:pStyle w:val="Normal"/>
        <w:rPr>
          <w:rFonts w:cs="Arial"/>
          <w:color w:val="405CA1"/>
          <w:sz w:val="56"/>
          <w:szCs w:val="56"/>
        </w:rPr>
      </w:pPr>
      <w:r>
        <w:rPr>
          <w:rFonts w:cs="Arial"/>
          <w:color w:val="405CA1"/>
          <w:sz w:val="56"/>
          <w:szCs w:val="56"/>
        </w:rPr>
        <w:t>DISPENSA ELETRÔNICA</w:t>
      </w:r>
      <w:commentRangeEnd w:id="0"/>
      <w:r>
        <w:commentReference w:id="0"/>
      </w:r>
      <w:r>
        <w:rPr>
          <w:rFonts w:cs="Arial"/>
          <w:color w:val="405CA1"/>
          <w:sz w:val="56"/>
          <w:szCs w:val="56"/>
        </w:rPr>
      </w:r>
    </w:p>
    <w:p>
      <w:pPr>
        <w:pStyle w:val="Normal"/>
        <w:rPr>
          <w:rFonts w:cs="Arial"/>
          <w:b/>
          <w:b/>
          <w:bCs/>
          <w:i/>
          <w:i/>
          <w:iCs/>
          <w:color w:val="5B5B5F"/>
          <w:sz w:val="32"/>
          <w:szCs w:val="32"/>
        </w:rPr>
      </w:pPr>
      <w:r>
        <w:rPr>
          <w:rFonts w:cs="Arial"/>
          <w:b/>
          <w:bCs/>
          <w:i/>
          <w:iCs/>
          <w:color w:val="5B5B5F"/>
          <w:sz w:val="32"/>
          <w:szCs w:val="32"/>
        </w:rPr>
        <w:t>XXX/2022</w:t>
      </w:r>
    </w:p>
    <w:p>
      <w:pPr>
        <w:pStyle w:val="Normal"/>
        <w:spacing w:lineRule="auto" w:line="259"/>
        <w:rPr>
          <w:rFonts w:cs="Arial"/>
          <w:b/>
          <w:b/>
          <w:bCs/>
          <w:color w:val="405CA1"/>
          <w:sz w:val="28"/>
          <w:szCs w:val="28"/>
        </w:rPr>
      </w:pPr>
      <w:r>
        <w:rPr>
          <w:rFonts w:cs="Arial"/>
          <w:b/>
          <w:bCs/>
          <w:color w:val="405CA1"/>
          <w:sz w:val="28"/>
          <w:szCs w:val="28"/>
        </w:rPr>
      </w:r>
    </w:p>
    <w:p>
      <w:pPr>
        <w:pStyle w:val="Normal"/>
        <w:spacing w:lineRule="auto" w:line="259"/>
        <w:rPr>
          <w:rFonts w:cs="Arial"/>
          <w:b/>
          <w:b/>
          <w:bCs/>
          <w:color w:val="405CA1"/>
          <w:sz w:val="28"/>
          <w:szCs w:val="28"/>
        </w:rPr>
      </w:pPr>
      <w:r>
        <w:rPr>
          <w:rFonts w:cs="Arial"/>
          <w:b/>
          <w:bCs/>
          <w:color w:val="405CA1"/>
          <w:sz w:val="28"/>
          <w:szCs w:val="28"/>
        </w:rPr>
      </w:r>
    </w:p>
    <w:p>
      <w:pPr>
        <w:pStyle w:val="Normal"/>
        <w:spacing w:lineRule="auto" w:line="259"/>
        <w:rPr>
          <w:rFonts w:cs="Arial"/>
          <w:b/>
          <w:b/>
          <w:bCs/>
          <w:color w:val="405CA1"/>
          <w:sz w:val="28"/>
          <w:szCs w:val="28"/>
        </w:rPr>
      </w:pPr>
      <w:r>
        <w:rPr>
          <w:rFonts w:cs="Arial"/>
          <w:b/>
          <w:bCs/>
          <w:color w:val="405CA1"/>
          <w:sz w:val="28"/>
          <w:szCs w:val="28"/>
        </w:rPr>
      </w:r>
    </w:p>
    <w:p>
      <w:pPr>
        <w:pStyle w:val="Normal"/>
        <w:spacing w:lineRule="auto" w:line="259"/>
        <w:rPr>
          <w:rFonts w:cs="Arial"/>
          <w:b/>
          <w:b/>
          <w:bCs/>
          <w:color w:val="405CA1"/>
          <w:sz w:val="32"/>
          <w:szCs w:val="32"/>
        </w:rPr>
      </w:pPr>
      <w:r>
        <w:rPr>
          <w:rFonts w:cs="Arial"/>
          <w:b/>
          <w:bCs/>
          <w:color w:val="405CA1"/>
          <w:sz w:val="32"/>
          <w:szCs w:val="32"/>
        </w:rPr>
        <w:t>CONTRATANTE (UASG)</w:t>
      </w:r>
    </w:p>
    <w:p>
      <w:pPr>
        <w:pStyle w:val="Normal"/>
        <w:rPr>
          <w:rFonts w:cs="Arial"/>
          <w:b/>
          <w:b/>
          <w:bCs/>
          <w:color w:val="5B5B5F"/>
          <w:sz w:val="28"/>
          <w:szCs w:val="28"/>
        </w:rPr>
      </w:pPr>
      <w:r>
        <w:rPr>
          <w:rFonts w:cs="Arial"/>
          <w:b/>
          <w:bCs/>
          <w:color w:val="5B5B5F"/>
          <w:sz w:val="28"/>
          <w:szCs w:val="28"/>
        </w:rPr>
        <w:t>Instituto Federal Catarinense – Campus xxx/Reitoria (158125)</w:t>
      </w:r>
    </w:p>
    <w:p>
      <w:pPr>
        <w:pStyle w:val="Normal"/>
        <w:rPr>
          <w:rFonts w:cs="Arial"/>
          <w:color w:val="5B5B5F"/>
          <w:sz w:val="32"/>
          <w:szCs w:val="32"/>
        </w:rPr>
      </w:pPr>
      <w:r>
        <w:rPr>
          <w:rFonts w:cs="Arial"/>
          <w:color w:val="5B5B5F"/>
          <w:sz w:val="32"/>
          <w:szCs w:val="32"/>
        </w:rPr>
      </w:r>
    </w:p>
    <w:p>
      <w:pPr>
        <w:pStyle w:val="Normal"/>
        <w:rPr>
          <w:rFonts w:cs="Arial"/>
          <w:b/>
          <w:b/>
          <w:bCs/>
          <w:color w:val="5B5B5F"/>
          <w:szCs w:val="20"/>
        </w:rPr>
      </w:pPr>
      <w:r>
        <w:rPr>
          <w:rFonts w:cs="Arial"/>
          <w:b/>
          <w:bCs/>
          <w:color w:val="405CA1"/>
          <w:sz w:val="32"/>
          <w:szCs w:val="32"/>
        </w:rPr>
        <w:t>DADOS PARA CONTATO</w:t>
      </w:r>
    </w:p>
    <w:p>
      <w:pPr>
        <w:pStyle w:val="Normal"/>
        <w:rPr>
          <w:rFonts w:cs="Arial"/>
          <w:b/>
          <w:b/>
          <w:bCs/>
          <w:color w:val="5B5B5F"/>
          <w:sz w:val="24"/>
        </w:rPr>
      </w:pPr>
      <w:r>
        <w:rPr>
          <w:rFonts w:cs="Arial"/>
          <w:b/>
          <w:bCs/>
          <w:color w:val="5B5B5F"/>
          <w:sz w:val="24"/>
          <w:szCs w:val="32"/>
        </w:rPr>
        <w:t>E-mail: xxxxx@ifc.edu.br</w:t>
      </w:r>
    </w:p>
    <w:p>
      <w:pPr>
        <w:pStyle w:val="Normal"/>
        <w:rPr>
          <w:rFonts w:cs="Arial"/>
          <w:b/>
          <w:b/>
          <w:bCs/>
          <w:color w:val="5B5B5F"/>
          <w:sz w:val="24"/>
        </w:rPr>
      </w:pPr>
      <w:r>
        <w:rPr>
          <w:rFonts w:cs="Arial"/>
          <w:b/>
          <w:bCs/>
          <w:color w:val="5B5B5F"/>
          <w:sz w:val="24"/>
          <w:szCs w:val="32"/>
        </w:rPr>
        <w:t>Telefone:</w:t>
      </w:r>
      <w:r>
        <w:rPr>
          <w:rFonts w:cs="Arial"/>
          <w:b/>
          <w:bCs/>
          <w:color w:val="405CA1"/>
          <w:sz w:val="32"/>
          <w:szCs w:val="32"/>
        </w:rPr>
        <w:t xml:space="preserve"> </w:t>
      </w:r>
      <w:r>
        <w:rPr>
          <w:rFonts w:eastAsia="Times New Roman" w:cs="Arial"/>
          <w:b/>
          <w:bCs/>
          <w:color w:val="5B5B5F"/>
          <w:sz w:val="24"/>
          <w:szCs w:val="24"/>
          <w:lang w:eastAsia="pt-BR"/>
        </w:rPr>
        <w:t>(xx) xxxx-xxxx</w:t>
      </w:r>
    </w:p>
    <w:p>
      <w:pPr>
        <w:pStyle w:val="Normal"/>
        <w:rPr>
          <w:rFonts w:cs="Arial"/>
          <w:b/>
          <w:b/>
          <w:bCs/>
          <w:color w:val="5B5B5F"/>
          <w:szCs w:val="20"/>
        </w:rPr>
      </w:pPr>
      <w:r>
        <w:rPr>
          <w:rFonts w:cs="Arial"/>
          <w:b/>
          <w:bCs/>
          <w:color w:val="5B5B5F"/>
          <w:szCs w:val="20"/>
        </w:rPr>
      </w:r>
    </w:p>
    <w:p>
      <w:pPr>
        <w:pStyle w:val="Normal"/>
        <w:rPr>
          <w:rFonts w:cs="Arial"/>
          <w:b/>
          <w:b/>
          <w:bCs/>
          <w:color w:val="5B5B5F"/>
          <w:szCs w:val="20"/>
        </w:rPr>
      </w:pPr>
      <w:r>
        <w:rPr>
          <w:rFonts w:cs="Arial"/>
          <w:b/>
          <w:bCs/>
          <w:color w:val="5B5B5F"/>
          <w:szCs w:val="20"/>
        </w:rPr>
      </w:r>
    </w:p>
    <w:p>
      <w:pPr>
        <w:pStyle w:val="Normal"/>
        <w:rPr>
          <w:rFonts w:cs="Arial"/>
          <w:b/>
          <w:b/>
          <w:bCs/>
          <w:color w:val="5B5B5F"/>
          <w:szCs w:val="20"/>
        </w:rPr>
      </w:pPr>
      <w:r>
        <w:rPr>
          <w:rFonts w:cs="Arial"/>
          <w:b/>
          <w:bCs/>
          <w:color w:val="405CA1"/>
          <w:sz w:val="32"/>
          <w:szCs w:val="32"/>
        </w:rPr>
        <w:t>OBJETO</w:t>
      </w:r>
    </w:p>
    <w:p>
      <w:pPr>
        <w:pStyle w:val="Normal"/>
        <w:rPr>
          <w:rFonts w:cs="Arial"/>
          <w:b/>
          <w:b/>
          <w:bCs/>
          <w:color w:val="5B5B5F"/>
          <w:sz w:val="24"/>
        </w:rPr>
      </w:pPr>
      <w:r>
        <w:rPr>
          <w:rFonts w:cs="Arial"/>
          <w:b/>
          <w:bCs/>
          <w:color w:val="5B5B5F"/>
          <w:sz w:val="24"/>
        </w:rPr>
        <w:t xml:space="preserve">Aquisição de xxxxx para atender as necessidades do Instituto Federal Catarinense – Campus xxxx/Reitoria. </w:t>
      </w:r>
    </w:p>
    <w:p>
      <w:pPr>
        <w:pStyle w:val="Normal"/>
        <w:rPr>
          <w:rFonts w:cs="Arial"/>
          <w:color w:val="5B5B5F"/>
          <w:sz w:val="32"/>
          <w:szCs w:val="32"/>
        </w:rPr>
      </w:pPr>
      <w:r>
        <w:rPr>
          <w:rFonts w:cs="Arial"/>
          <w:color w:val="5B5B5F"/>
          <w:sz w:val="32"/>
          <w:szCs w:val="32"/>
        </w:rPr>
      </w:r>
    </w:p>
    <w:p>
      <w:pPr>
        <w:pStyle w:val="Normal"/>
        <w:rPr>
          <w:rFonts w:cs="Arial"/>
          <w:b/>
          <w:b/>
          <w:bCs/>
          <w:color w:val="405CA1"/>
          <w:sz w:val="32"/>
          <w:szCs w:val="32"/>
        </w:rPr>
      </w:pPr>
      <w:r>
        <w:rPr>
          <w:rFonts w:cs="Arial"/>
          <w:b/>
          <w:bCs/>
          <w:color w:val="405CA1"/>
          <w:sz w:val="32"/>
          <w:szCs w:val="32"/>
        </w:rPr>
        <w:t>VALOR TOTAL DA CONTRATAÇÃO</w:t>
      </w:r>
    </w:p>
    <w:p>
      <w:pPr>
        <w:pStyle w:val="Normal"/>
        <w:rPr>
          <w:rFonts w:cs="Arial"/>
          <w:b/>
          <w:b/>
          <w:bCs/>
          <w:color w:val="5B5B5F"/>
          <w:sz w:val="28"/>
          <w:szCs w:val="28"/>
        </w:rPr>
      </w:pPr>
      <w:r>
        <w:rPr>
          <w:rFonts w:cs="Arial"/>
          <w:b/>
          <w:bCs/>
          <w:color w:val="5B5B5F"/>
          <w:sz w:val="28"/>
          <w:szCs w:val="28"/>
        </w:rPr>
        <w:t>R$ xx.xxx,xx</w:t>
      </w:r>
    </w:p>
    <w:p>
      <w:pPr>
        <w:pStyle w:val="Normal"/>
        <w:rPr>
          <w:rFonts w:cs="Arial"/>
          <w:color w:val="5B5B5F"/>
          <w:sz w:val="32"/>
          <w:szCs w:val="32"/>
        </w:rPr>
      </w:pPr>
      <w:r>
        <w:rPr>
          <w:rFonts w:cs="Arial"/>
          <w:color w:val="5B5B5F"/>
          <w:sz w:val="32"/>
          <w:szCs w:val="32"/>
        </w:rPr>
      </w:r>
    </w:p>
    <w:p>
      <w:pPr>
        <w:pStyle w:val="Normal"/>
        <w:rPr>
          <w:rFonts w:cs="Arial"/>
          <w:b/>
          <w:b/>
          <w:bCs/>
          <w:color w:val="405CA1"/>
          <w:sz w:val="32"/>
          <w:szCs w:val="32"/>
        </w:rPr>
      </w:pPr>
      <w:r>
        <w:rPr>
          <w:rFonts w:cs="Arial"/>
          <w:b/>
          <w:bCs/>
          <w:color w:val="405CA1"/>
          <w:sz w:val="32"/>
          <w:szCs w:val="32"/>
        </w:rPr>
        <w:t xml:space="preserve">PERÍODO DE PROPOSTAS </w:t>
      </w:r>
    </w:p>
    <w:p>
      <w:pPr>
        <w:pStyle w:val="Normal"/>
        <w:rPr>
          <w:rFonts w:cs="Arial"/>
          <w:color w:val="5B5B5F"/>
          <w:sz w:val="28"/>
          <w:szCs w:val="28"/>
        </w:rPr>
      </w:pPr>
      <w:r>
        <w:rPr>
          <w:rFonts w:cs="Arial"/>
          <w:color w:val="5B5B5F"/>
          <w:sz w:val="28"/>
          <w:szCs w:val="28"/>
        </w:rPr>
        <w:t xml:space="preserve">De </w:t>
      </w:r>
      <w:r>
        <w:rPr>
          <w:rFonts w:cs="Arial"/>
          <w:b/>
          <w:bCs/>
          <w:color w:val="5B5B5F"/>
          <w:sz w:val="28"/>
          <w:szCs w:val="28"/>
        </w:rPr>
        <w:t xml:space="preserve">xx/xx/202x </w:t>
      </w:r>
      <w:r>
        <w:rPr>
          <w:rFonts w:cs="Arial"/>
          <w:color w:val="5B5B5F"/>
          <w:sz w:val="28"/>
          <w:szCs w:val="28"/>
        </w:rPr>
        <w:t xml:space="preserve">às </w:t>
      </w:r>
      <w:r>
        <w:rPr>
          <w:rFonts w:cs="Arial"/>
          <w:b/>
          <w:bCs/>
          <w:color w:val="5B5B5F"/>
          <w:sz w:val="28"/>
          <w:szCs w:val="28"/>
        </w:rPr>
        <w:t>8h</w:t>
      </w:r>
      <w:r>
        <w:rPr>
          <w:rFonts w:cs="Arial"/>
          <w:color w:val="5B5B5F"/>
          <w:sz w:val="28"/>
          <w:szCs w:val="28"/>
        </w:rPr>
        <w:t xml:space="preserve"> </w:t>
      </w:r>
    </w:p>
    <w:p>
      <w:pPr>
        <w:pStyle w:val="Normal"/>
        <w:rPr>
          <w:rFonts w:cs="Arial"/>
          <w:color w:val="5B5B5F"/>
          <w:sz w:val="28"/>
          <w:szCs w:val="28"/>
        </w:rPr>
      </w:pPr>
      <w:r>
        <w:rPr>
          <w:rFonts w:cs="Arial"/>
          <w:color w:val="5B5B5F"/>
          <w:sz w:val="28"/>
          <w:szCs w:val="28"/>
        </w:rPr>
        <w:t xml:space="preserve">Até </w:t>
      </w:r>
      <w:r>
        <w:rPr>
          <w:rFonts w:cs="Arial"/>
          <w:b/>
          <w:bCs/>
          <w:color w:val="5B5B5F"/>
          <w:sz w:val="28"/>
          <w:szCs w:val="28"/>
        </w:rPr>
        <w:t>xx/xx/202x às 8h</w:t>
      </w:r>
    </w:p>
    <w:p>
      <w:pPr>
        <w:pStyle w:val="Normal"/>
        <w:rPr>
          <w:rFonts w:cs="Arial"/>
          <w:color w:val="5B5B5F"/>
          <w:sz w:val="32"/>
          <w:szCs w:val="32"/>
        </w:rPr>
      </w:pPr>
      <w:r>
        <w:rPr>
          <w:rFonts w:cs="Arial"/>
          <w:color w:val="5B5B5F"/>
          <w:sz w:val="32"/>
          <w:szCs w:val="32"/>
        </w:rPr>
      </w:r>
    </w:p>
    <w:p>
      <w:pPr>
        <w:pStyle w:val="Normal"/>
        <w:rPr>
          <w:rFonts w:cs="Arial"/>
          <w:b/>
          <w:b/>
          <w:bCs/>
          <w:color w:val="405CA1"/>
          <w:sz w:val="32"/>
          <w:szCs w:val="32"/>
        </w:rPr>
      </w:pPr>
      <w:r>
        <w:rPr>
          <w:rFonts w:cs="Arial"/>
          <w:b/>
          <w:bCs/>
          <w:color w:val="405CA1"/>
          <w:sz w:val="32"/>
          <w:szCs w:val="32"/>
        </w:rPr>
        <w:t>PERÍODO DE LANCES</w:t>
      </w:r>
    </w:p>
    <w:p>
      <w:pPr>
        <w:pStyle w:val="Normal"/>
        <w:rPr>
          <w:rFonts w:cs="Arial"/>
          <w:color w:val="5B5B5F"/>
          <w:sz w:val="28"/>
          <w:szCs w:val="28"/>
        </w:rPr>
      </w:pPr>
      <w:r>
        <w:rPr>
          <w:rFonts w:cs="Arial"/>
          <w:color w:val="5B5B5F"/>
          <w:sz w:val="28"/>
          <w:szCs w:val="28"/>
        </w:rPr>
        <w:t xml:space="preserve">De </w:t>
      </w:r>
      <w:r>
        <w:rPr>
          <w:rFonts w:cs="Arial"/>
          <w:b/>
          <w:bCs/>
          <w:color w:val="5B5B5F"/>
          <w:sz w:val="28"/>
          <w:szCs w:val="28"/>
        </w:rPr>
        <w:t>xx/xx/202x às 8h</w:t>
      </w:r>
    </w:p>
    <w:p>
      <w:pPr>
        <w:pStyle w:val="Normal"/>
        <w:rPr>
          <w:rFonts w:cs="Arial"/>
          <w:color w:val="5B5B5F"/>
          <w:sz w:val="32"/>
          <w:szCs w:val="32"/>
        </w:rPr>
      </w:pPr>
      <w:r>
        <w:rPr>
          <w:rFonts w:cs="Arial"/>
          <w:color w:val="5B5B5F"/>
          <w:sz w:val="28"/>
          <w:szCs w:val="28"/>
        </w:rPr>
        <w:t>Até</w:t>
      </w:r>
      <w:r>
        <w:rPr>
          <w:rFonts w:cs="Arial"/>
          <w:b/>
          <w:bCs/>
          <w:color w:val="5B5B5F"/>
          <w:sz w:val="32"/>
          <w:szCs w:val="32"/>
        </w:rPr>
        <w:t xml:space="preserve"> </w:t>
      </w:r>
      <w:r>
        <w:rPr>
          <w:rFonts w:cs="Arial"/>
          <w:b/>
          <w:bCs/>
          <w:color w:val="5B5B5F"/>
          <w:sz w:val="28"/>
          <w:szCs w:val="28"/>
        </w:rPr>
        <w:t>xx/xx/202x às 8h</w:t>
      </w:r>
    </w:p>
    <w:p>
      <w:pPr>
        <w:pStyle w:val="Normal"/>
        <w:rPr>
          <w:rFonts w:cs="Arial"/>
          <w:b/>
          <w:b/>
          <w:bCs/>
          <w:color w:val="405CA1"/>
          <w:sz w:val="32"/>
          <w:szCs w:val="32"/>
        </w:rPr>
      </w:pPr>
      <w:r>
        <w:rPr>
          <w:rFonts w:cs="Arial"/>
          <w:b/>
          <w:bCs/>
          <w:color w:val="405CA1"/>
          <w:sz w:val="32"/>
          <w:szCs w:val="32"/>
        </w:rPr>
      </w:r>
    </w:p>
    <w:p>
      <w:pPr>
        <w:pStyle w:val="Normal"/>
        <w:rPr>
          <w:rFonts w:cs="Arial"/>
          <w:b/>
          <w:b/>
          <w:bCs/>
          <w:color w:val="405CA1"/>
          <w:sz w:val="32"/>
          <w:szCs w:val="32"/>
        </w:rPr>
      </w:pPr>
      <w:r>
        <w:rPr>
          <w:rFonts w:cs="Arial"/>
          <w:b/>
          <w:bCs/>
          <w:color w:val="405CA1"/>
          <w:sz w:val="32"/>
          <w:szCs w:val="32"/>
        </w:rPr>
        <w:t>PREFERÊNCIA ME/EPP/EQUIPARADAS</w:t>
      </w:r>
    </w:p>
    <w:p>
      <w:pPr>
        <w:pStyle w:val="Normal"/>
        <w:rPr>
          <w:rFonts w:cs="Arial"/>
          <w:b/>
          <w:b/>
          <w:bCs/>
          <w:color w:val="5B5B5F"/>
          <w:sz w:val="28"/>
          <w:szCs w:val="28"/>
        </w:rPr>
      </w:pPr>
      <w:r>
        <w:rPr>
          <w:rFonts w:cs="Arial"/>
          <w:b/>
          <w:bCs/>
          <w:color w:val="5B5B5F"/>
          <w:sz w:val="28"/>
          <w:szCs w:val="28"/>
        </w:rPr>
        <w:t>SIM</w:t>
      </w:r>
    </w:p>
    <w:p>
      <w:pPr>
        <w:pStyle w:val="Normal"/>
        <w:spacing w:lineRule="auto" w:line="259" w:before="0" w:after="160"/>
        <w:rPr>
          <w:rFonts w:ascii="Rawline" w:hAnsi="Rawline" w:cs="Arial"/>
          <w:color w:val="FF0000"/>
          <w:sz w:val="22"/>
          <w:szCs w:val="22"/>
        </w:rPr>
      </w:pPr>
      <w:r>
        <w:rPr>
          <w:rFonts w:cs="Arial" w:ascii="Rawline" w:hAnsi="Rawline"/>
          <w:color w:val="FF0000"/>
          <w:sz w:val="22"/>
          <w:szCs w:val="22"/>
        </w:rPr>
      </w:r>
    </w:p>
    <w:p>
      <w:pPr>
        <w:pStyle w:val="Normal"/>
        <w:spacing w:lineRule="auto" w:line="259" w:before="0" w:after="160"/>
        <w:rPr>
          <w:rFonts w:ascii="Rawline" w:hAnsi="Rawline" w:cs="Arial"/>
          <w:color w:val="FF0000"/>
          <w:sz w:val="22"/>
          <w:szCs w:val="22"/>
        </w:rPr>
      </w:pPr>
      <w:r>
        <w:rPr>
          <w:rFonts w:cs="Arial" w:ascii="Rawline" w:hAnsi="Rawline"/>
          <w:color w:val="FF0000"/>
          <w:sz w:val="22"/>
          <w:szCs w:val="22"/>
        </w:rPr>
      </w:r>
    </w:p>
    <w:p>
      <w:pPr>
        <w:pStyle w:val="Normal"/>
        <w:spacing w:lineRule="auto" w:line="259" w:before="0" w:after="160"/>
        <w:rPr>
          <w:rFonts w:ascii="Rawline" w:hAnsi="Rawline" w:cs="Arial"/>
          <w:color w:val="FF0000"/>
          <w:sz w:val="22"/>
          <w:szCs w:val="22"/>
        </w:rPr>
      </w:pPr>
      <w:r>
        <w:rPr>
          <w:rFonts w:cs="Arial" w:ascii="Rawline" w:hAnsi="Rawline"/>
          <w:color w:val="FF0000"/>
          <w:sz w:val="22"/>
          <w:szCs w:val="22"/>
        </w:rPr>
      </w:r>
    </w:p>
    <w:p>
      <w:pPr>
        <w:pStyle w:val="Normal"/>
        <w:spacing w:lineRule="auto" w:line="259" w:before="0" w:after="160"/>
        <w:rPr>
          <w:rFonts w:ascii="Rawline" w:hAnsi="Rawline" w:cs="Arial"/>
          <w:color w:val="FF0000"/>
          <w:sz w:val="22"/>
          <w:szCs w:val="22"/>
        </w:rPr>
      </w:pPr>
      <w:r>
        <w:rPr>
          <w:rFonts w:cs="Arial" w:ascii="Rawline" w:hAnsi="Rawline"/>
          <w:color w:val="FF0000"/>
          <w:sz w:val="22"/>
          <w:szCs w:val="22"/>
        </w:rPr>
      </w:r>
    </w:p>
    <w:p>
      <w:pPr>
        <w:pStyle w:val="Normal"/>
        <w:spacing w:lineRule="auto" w:line="259" w:before="0" w:after="160"/>
        <w:jc w:val="center"/>
        <w:rPr>
          <w:b/>
          <w:b/>
          <w:bCs/>
          <w:u w:val="single"/>
        </w:rPr>
      </w:pPr>
      <w:r>
        <w:rPr>
          <w:rFonts w:cs="Arial"/>
          <w:b/>
          <w:bCs/>
          <w:color w:val="FF0000"/>
          <w:sz w:val="24"/>
          <w:szCs w:val="24"/>
          <w:u w:val="single"/>
        </w:rPr>
        <w:t>ORIENTAÇÕES PARA ELABORAÇÃO</w:t>
      </w:r>
    </w:p>
    <w:p>
      <w:pPr>
        <w:pStyle w:val="Normal"/>
        <w:spacing w:lineRule="auto" w:line="259" w:before="0" w:after="160"/>
        <w:jc w:val="center"/>
        <w:rPr>
          <w:rFonts w:ascii="Arial" w:hAnsi="Arial" w:cs="Arial"/>
          <w:b/>
          <w:b/>
          <w:bCs/>
          <w:color w:val="FF0000"/>
          <w:sz w:val="24"/>
          <w:szCs w:val="24"/>
          <w:u w:val="single"/>
        </w:rPr>
      </w:pPr>
      <w:r>
        <w:rPr>
          <w:rFonts w:cs="Arial"/>
          <w:b/>
          <w:bCs/>
          <w:color w:val="FF0000"/>
          <w:sz w:val="24"/>
          <w:szCs w:val="24"/>
          <w:u w:val="single"/>
        </w:rPr>
        <w:t>(ESTA PÁGINA DEVERÁ SER SUPRIMIDA ANTES DA PUBLICAÇÃO)</w:t>
      </w:r>
    </w:p>
    <w:p>
      <w:pPr>
        <w:pStyle w:val="Normal"/>
        <w:spacing w:lineRule="auto" w:line="259" w:before="0" w:after="160"/>
        <w:jc w:val="center"/>
        <w:rPr>
          <w:rFonts w:ascii="Arial" w:hAnsi="Arial" w:cs="Arial"/>
          <w:b/>
          <w:b/>
          <w:bCs/>
          <w:color w:val="FF0000"/>
          <w:sz w:val="24"/>
          <w:szCs w:val="24"/>
          <w:u w:val="single"/>
        </w:rPr>
      </w:pPr>
      <w:r>
        <w:rPr>
          <w:rFonts w:cs="Arial"/>
          <w:b/>
          <w:bCs/>
          <w:color w:val="FF0000"/>
          <w:sz w:val="24"/>
          <w:szCs w:val="24"/>
          <w:u w:val="single"/>
        </w:rPr>
      </w:r>
    </w:p>
    <w:p>
      <w:pPr>
        <w:pStyle w:val="Corpodotexto"/>
        <w:numPr>
          <w:ilvl w:val="0"/>
          <w:numId w:val="7"/>
        </w:numPr>
        <w:spacing w:lineRule="auto" w:line="259" w:before="0" w:after="160"/>
        <w:jc w:val="both"/>
        <w:rPr>
          <w:rFonts w:cs="Arial"/>
          <w:i w:val="false"/>
          <w:i w:val="false"/>
          <w:caps w:val="false"/>
          <w:smallCaps w:val="false"/>
          <w:strike w:val="false"/>
          <w:dstrike w:val="false"/>
          <w:effect w:val="none"/>
        </w:rPr>
      </w:pPr>
      <w:bookmarkStart w:id="0" w:name="docs-internal-guid-28d625e6-7fff-4ed2-c2"/>
      <w:bookmarkEnd w:id="0"/>
      <w:r>
        <w:rPr>
          <w:rFonts w:cs="Arial"/>
          <w:b/>
          <w:bCs/>
          <w:i w:val="false"/>
          <w:caps w:val="false"/>
          <w:smallCaps w:val="false"/>
          <w:strike w:val="false"/>
          <w:dstrike w:val="false"/>
          <w:color w:val="FF0000"/>
          <w:sz w:val="22"/>
          <w:szCs w:val="22"/>
          <w:u w:val="single"/>
          <w:effect w:val="none"/>
          <w:shd w:fill="FFFF00" w:val="clear"/>
        </w:rPr>
        <w:t>Este documento é apenas um modelo. Caberá à unidade responsável pela instrução processual a verificação de existência de minuta atualizada no site da AGU e a eventual adequação.</w:t>
      </w:r>
    </w:p>
    <w:p>
      <w:pPr>
        <w:pStyle w:val="Corpodotexto"/>
        <w:numPr>
          <w:ilvl w:val="0"/>
          <w:numId w:val="7"/>
        </w:numPr>
        <w:spacing w:lineRule="auto" w:line="259" w:before="0" w:after="160"/>
        <w:jc w:val="both"/>
        <w:rPr>
          <w:rFonts w:cs="Arial"/>
          <w:b w:val="false"/>
          <w:b w:val="false"/>
          <w:bCs w:val="false"/>
          <w:i w:val="false"/>
          <w:i w:val="false"/>
          <w:caps w:val="false"/>
          <w:smallCaps w:val="false"/>
          <w:strike w:val="false"/>
          <w:dstrike w:val="false"/>
          <w:color w:val="000000"/>
          <w:u w:val="none"/>
          <w:effect w:val="none"/>
          <w:shd w:fill="auto" w:val="clear"/>
        </w:rPr>
      </w:pPr>
      <w:r>
        <w:rPr>
          <w:rFonts w:cs="Arial"/>
          <w:b w:val="false"/>
          <w:bCs w:val="false"/>
          <w:i w:val="false"/>
          <w:caps w:val="false"/>
          <w:smallCaps w:val="false"/>
          <w:strike w:val="false"/>
          <w:dstrike w:val="false"/>
          <w:color w:val="000000"/>
          <w:sz w:val="22"/>
          <w:szCs w:val="22"/>
          <w:u w:val="none"/>
          <w:effect w:val="none"/>
          <w:shd w:fill="auto" w:val="clear"/>
        </w:rPr>
        <w:t>Deve-se utilizar as minutas indicadas pela Advocacia Geral da União, observando a natureza da compra/serviço objeto da contratação.</w:t>
      </w:r>
    </w:p>
    <w:p>
      <w:pPr>
        <w:pStyle w:val="Corpodotexto"/>
        <w:numPr>
          <w:ilvl w:val="0"/>
          <w:numId w:val="7"/>
        </w:numPr>
        <w:spacing w:lineRule="auto" w:line="259" w:before="0" w:after="160"/>
        <w:jc w:val="both"/>
        <w:rPr/>
      </w:pPr>
      <w:r>
        <w:rPr>
          <w:b w:val="false"/>
          <w:i w:val="false"/>
          <w:caps w:val="false"/>
          <w:smallCaps w:val="false"/>
          <w:strike w:val="false"/>
          <w:dstrike w:val="false"/>
          <w:color w:val="000000"/>
          <w:sz w:val="22"/>
          <w:szCs w:val="22"/>
          <w:u w:val="none"/>
          <w:effect w:val="none"/>
          <w:shd w:fill="auto" w:val="clear"/>
        </w:rPr>
        <w:t>As minutas devem ser retiradas diretamente da página da AGU:</w:t>
      </w:r>
      <w:hyperlink r:id="rId2">
        <w:r>
          <w:rPr>
            <w:rStyle w:val="LinkdaInternet"/>
            <w:b w:val="false"/>
            <w:caps w:val="false"/>
            <w:smallCaps w:val="false"/>
            <w:strike w:val="false"/>
            <w:dstrike w:val="false"/>
            <w:color w:val="000000"/>
            <w:sz w:val="22"/>
            <w:szCs w:val="22"/>
            <w:u w:val="none"/>
            <w:effect w:val="none"/>
            <w:shd w:fill="auto" w:val="clear"/>
          </w:rPr>
          <w:t xml:space="preserve"> </w:t>
        </w:r>
      </w:hyperlink>
      <w:hyperlink r:id="rId4">
        <w:r>
          <w:rPr>
            <w:rStyle w:val="LinkdaInternet"/>
            <w:b w:val="false"/>
            <w:i w:val="false"/>
            <w:caps w:val="false"/>
            <w:smallCaps w:val="false"/>
            <w:color w:val="000000"/>
            <w:sz w:val="22"/>
            <w:szCs w:val="22"/>
            <w:u w:val="single"/>
            <w:shd w:fill="auto" w:val="clear"/>
          </w:rPr>
          <w:t>https://www.gov.br/agu/pt-br/composicao/cgu/cgu/modelos/licitacoesecontratos</w:t>
        </w:r>
      </w:hyperlink>
    </w:p>
    <w:p>
      <w:pPr>
        <w:pStyle w:val="Corpodotexto"/>
        <w:numPr>
          <w:ilvl w:val="0"/>
          <w:numId w:val="7"/>
        </w:numPr>
        <w:spacing w:lineRule="auto" w:line="259" w:before="0" w:after="160"/>
        <w:jc w:val="both"/>
        <w:rPr>
          <w:rFonts w:ascii="Arial" w:hAnsi="Arial"/>
          <w:b w:val="false"/>
          <w:b w:val="false"/>
          <w:i w:val="false"/>
          <w:i w:val="false"/>
          <w:caps w:val="false"/>
          <w:smallCaps w:val="false"/>
          <w:color w:val="000000"/>
          <w:sz w:val="22"/>
          <w:szCs w:val="22"/>
          <w:highlight w:val="none"/>
          <w:u w:val="none"/>
          <w:shd w:fill="FFFF00" w:val="clear"/>
        </w:rPr>
      </w:pPr>
      <w:r>
        <w:rPr>
          <w:rStyle w:val="LinkdaInternet"/>
          <w:b w:val="false"/>
          <w:i w:val="false"/>
          <w:caps w:val="false"/>
          <w:smallCaps w:val="false"/>
          <w:color w:val="000000"/>
          <w:sz w:val="22"/>
          <w:szCs w:val="22"/>
          <w:u w:val="none"/>
          <w:shd w:fill="FFFF00" w:val="clear"/>
        </w:rPr>
        <w:t>Por se tratar de MINUTA, conforme preconiza a AGU, deverão ser destacadas todas as alterações realizadas no documento (inclusões, supressões e alterações). Os destaques somente poderão ser eliminados no momento da PUBLICAÇÃO do Aviso.</w:t>
      </w:r>
    </w:p>
    <w:p>
      <w:pPr>
        <w:pStyle w:val="Corpodotexto"/>
        <w:numPr>
          <w:ilvl w:val="0"/>
          <w:numId w:val="7"/>
        </w:numPr>
        <w:spacing w:lineRule="auto" w:line="259" w:before="0" w:after="160"/>
        <w:jc w:val="both"/>
        <w:rPr>
          <w:b w:val="false"/>
          <w:b w:val="false"/>
          <w:i w:val="false"/>
          <w:i w:val="false"/>
          <w:caps w:val="false"/>
          <w:smallCaps w:val="false"/>
          <w:color w:val="000000"/>
        </w:rPr>
      </w:pPr>
      <w:r>
        <w:rPr>
          <w:b w:val="false"/>
          <w:i w:val="false"/>
          <w:caps w:val="false"/>
          <w:smallCaps w:val="false"/>
          <w:color w:val="000000"/>
          <w:sz w:val="22"/>
          <w:szCs w:val="22"/>
          <w:u w:val="none"/>
          <w:shd w:fill="FFFF00" w:val="clear"/>
        </w:rPr>
        <w:t>Sugerimos que se mantenha a estrutura deste arquivo, para que não se perca a estruturação do documento, atualizando SEMPRE o conteúdo conforme modelos atualizados da AGU.</w:t>
      </w:r>
    </w:p>
    <w:p>
      <w:pPr>
        <w:pStyle w:val="Corpodotexto"/>
        <w:numPr>
          <w:ilvl w:val="0"/>
          <w:numId w:val="7"/>
        </w:numPr>
        <w:spacing w:lineRule="auto" w:line="259" w:before="0" w:after="160"/>
        <w:jc w:val="both"/>
        <w:rPr>
          <w:b w:val="false"/>
          <w:b w:val="false"/>
          <w:i w:val="false"/>
          <w:i w:val="false"/>
          <w:caps w:val="false"/>
          <w:smallCaps w:val="false"/>
          <w:color w:val="000000"/>
        </w:rPr>
      </w:pPr>
      <w:r>
        <w:rPr>
          <w:b w:val="false"/>
          <w:i w:val="false"/>
          <w:caps w:val="false"/>
          <w:smallCaps w:val="false"/>
          <w:color w:val="000000"/>
          <w:sz w:val="22"/>
          <w:szCs w:val="22"/>
          <w:u w:val="none"/>
          <w:shd w:fill="auto" w:val="clear"/>
        </w:rPr>
        <w:t>Também deverão ser atualizados os rodapés dos modelos utilizados, indicando o modelo correspondente, conforme apresentado nos documentos elaborados pela AGU.</w:t>
      </w:r>
    </w:p>
    <w:p>
      <w:pPr>
        <w:pStyle w:val="Corpodotexto"/>
        <w:numPr>
          <w:ilvl w:val="0"/>
          <w:numId w:val="7"/>
        </w:numPr>
        <w:spacing w:lineRule="auto" w:line="259" w:before="0" w:after="160"/>
        <w:jc w:val="both"/>
        <w:rPr>
          <w:b w:val="false"/>
          <w:b w:val="false"/>
          <w:i w:val="false"/>
          <w:i w:val="false"/>
          <w:caps w:val="false"/>
          <w:smallCaps w:val="false"/>
          <w:color w:val="000000"/>
        </w:rPr>
      </w:pPr>
      <w:r>
        <w:rPr>
          <w:b w:val="false"/>
          <w:i w:val="false"/>
          <w:caps w:val="false"/>
          <w:smallCaps w:val="false"/>
          <w:color w:val="000000"/>
          <w:sz w:val="22"/>
          <w:szCs w:val="22"/>
          <w:u w:val="none"/>
          <w:shd w:fill="FFFFFF" w:val="clear"/>
        </w:rPr>
        <w:t>Em havendo necessidade de formalização de contrato ou ata de registro de preços, deverão ser utilizadas as minutas padronizadas pela AGU.</w:t>
      </w:r>
    </w:p>
    <w:p>
      <w:pPr>
        <w:pStyle w:val="Corpodotexto"/>
        <w:numPr>
          <w:ilvl w:val="0"/>
          <w:numId w:val="7"/>
        </w:numPr>
        <w:spacing w:lineRule="auto" w:line="259" w:before="0" w:after="160"/>
        <w:jc w:val="both"/>
        <w:rPr>
          <w:rFonts w:ascii="Arial" w:hAnsi="Arial"/>
          <w:sz w:val="22"/>
          <w:szCs w:val="22"/>
          <w:highlight w:val="none"/>
          <w:u w:val="none"/>
          <w:shd w:fill="FFFFFF" w:val="clear"/>
        </w:rPr>
      </w:pPr>
      <w:r>
        <w:rPr>
          <w:b w:val="false"/>
          <w:i w:val="false"/>
          <w:caps w:val="false"/>
          <w:smallCaps w:val="false"/>
          <w:color w:val="000000"/>
          <w:sz w:val="22"/>
          <w:szCs w:val="22"/>
          <w:u w:val="none"/>
          <w:shd w:fill="FFFFFF" w:val="clear"/>
        </w:rPr>
        <w:t xml:space="preserve">Sugestões de cláusulas para inclusão, </w:t>
      </w:r>
      <w:r>
        <w:rPr>
          <w:b w:val="false"/>
          <w:i w:val="false"/>
          <w:caps w:val="false"/>
          <w:smallCaps w:val="false"/>
          <w:color w:val="000000"/>
          <w:sz w:val="22"/>
          <w:szCs w:val="22"/>
          <w:u w:val="single"/>
          <w:shd w:fill="FFFFFF" w:val="clear"/>
        </w:rPr>
        <w:t>conforme caso concreto</w:t>
      </w:r>
      <w:r>
        <w:rPr>
          <w:b w:val="false"/>
          <w:i w:val="false"/>
          <w:caps w:val="false"/>
          <w:smallCaps w:val="false"/>
          <w:color w:val="000000"/>
          <w:sz w:val="22"/>
          <w:szCs w:val="22"/>
          <w:u w:val="none"/>
          <w:shd w:fill="FFFFFF" w:val="clear"/>
        </w:rPr>
        <w:t>:</w:t>
      </w:r>
    </w:p>
    <w:p>
      <w:pPr>
        <w:pStyle w:val="Corpodotexto"/>
        <w:numPr>
          <w:ilvl w:val="1"/>
          <w:numId w:val="7"/>
        </w:numPr>
        <w:spacing w:lineRule="auto" w:line="259" w:before="0" w:after="160"/>
        <w:jc w:val="both"/>
        <w:rPr>
          <w:b w:val="false"/>
          <w:b w:val="false"/>
          <w:i w:val="false"/>
          <w:i w:val="false"/>
          <w:caps w:val="false"/>
          <w:smallCaps w:val="false"/>
          <w:color w:val="000000"/>
        </w:rPr>
      </w:pPr>
      <w:r>
        <w:rPr>
          <w:b w:val="false"/>
          <w:i w:val="false"/>
          <w:caps w:val="false"/>
          <w:smallCaps w:val="false"/>
          <w:color w:val="000000"/>
          <w:sz w:val="22"/>
          <w:szCs w:val="22"/>
          <w:u w:val="none"/>
          <w:shd w:fill="FFFFFF" w:val="clear"/>
        </w:rPr>
        <w:t>Os Licitantes, ao participarem deste processo licitatório, concordam com a eventual divulgação dos dados da empresa e pessoais dos respectivos representantes legais, nos sites oficiais e sistemas eletrônicos do governo e/ou do Instituto Federal Catarinense durante todos os atos licitatórios e de contratação, para garantir o acesso à informação conforme disposto no art. 7º da Lei 12.527/2011.</w:t>
      </w:r>
    </w:p>
    <w:p>
      <w:pPr>
        <w:pStyle w:val="Corpodotexto"/>
        <w:numPr>
          <w:ilvl w:val="1"/>
          <w:numId w:val="7"/>
        </w:numPr>
        <w:spacing w:lineRule="auto" w:line="259" w:before="0" w:after="160"/>
        <w:jc w:val="both"/>
        <w:rPr>
          <w:b w:val="false"/>
          <w:b w:val="false"/>
          <w:i w:val="false"/>
          <w:i w:val="false"/>
          <w:caps w:val="false"/>
          <w:smallCaps w:val="false"/>
          <w:color w:val="000000"/>
        </w:rPr>
      </w:pPr>
      <w:r>
        <w:rPr>
          <w:b w:val="false"/>
          <w:i w:val="false"/>
          <w:caps w:val="false"/>
          <w:smallCaps w:val="false"/>
          <w:color w:val="000000"/>
          <w:sz w:val="22"/>
          <w:szCs w:val="22"/>
          <w:u w:val="none"/>
          <w:shd w:fill="FFFFFF" w:val="clear"/>
        </w:rPr>
        <w:t>Havendo divergências entre a descrição do objeto constante no edital e a descrição do objeto constante no PORTAL DE COMPRAS DO GOVERNO FEDERAL, “SIASG” OU NOTA DE EMPENHO, prevalecerá, sempre, a descrição deste aviso e seus anexos.</w:t>
      </w:r>
    </w:p>
    <w:p>
      <w:pPr>
        <w:pStyle w:val="Corpodotexto"/>
        <w:numPr>
          <w:ilvl w:val="1"/>
          <w:numId w:val="7"/>
        </w:numPr>
        <w:spacing w:lineRule="auto" w:line="259" w:before="0" w:after="160"/>
        <w:jc w:val="both"/>
        <w:rPr>
          <w:b w:val="false"/>
          <w:b w:val="false"/>
          <w:i w:val="false"/>
          <w:i w:val="false"/>
          <w:caps w:val="false"/>
          <w:smallCaps w:val="false"/>
          <w:color w:val="000000"/>
        </w:rPr>
      </w:pPr>
      <w:r>
        <w:rPr>
          <w:b w:val="false"/>
          <w:i w:val="false"/>
          <w:caps w:val="false"/>
          <w:smallCaps w:val="false"/>
          <w:color w:val="000000"/>
          <w:sz w:val="22"/>
          <w:szCs w:val="22"/>
          <w:u w:val="none"/>
          <w:shd w:fill="FFFFFF" w:val="clear"/>
        </w:rPr>
        <w:t>Entende-se por data de apresentação da Nota Fiscal/Fatura a data do recebimento definitivo dos serviços.</w:t>
      </w:r>
    </w:p>
    <w:p>
      <w:pPr>
        <w:pStyle w:val="Corpodotexto"/>
        <w:numPr>
          <w:ilvl w:val="1"/>
          <w:numId w:val="7"/>
        </w:numPr>
        <w:spacing w:lineRule="auto" w:line="259" w:before="0" w:after="160"/>
        <w:jc w:val="both"/>
        <w:rPr>
          <w:b w:val="false"/>
          <w:b w:val="false"/>
          <w:i w:val="false"/>
          <w:i w:val="false"/>
          <w:caps w:val="false"/>
          <w:smallCaps w:val="false"/>
          <w:color w:val="000000"/>
        </w:rPr>
      </w:pPr>
      <w:r>
        <w:rPr>
          <w:b w:val="false"/>
          <w:i w:val="false"/>
          <w:caps w:val="false"/>
          <w:smallCaps w:val="false"/>
          <w:color w:val="000000"/>
          <w:sz w:val="22"/>
          <w:szCs w:val="22"/>
          <w:u w:val="none"/>
          <w:shd w:fill="FFFFFF" w:val="clear"/>
        </w:rPr>
        <w:t>A efetivação dos pagamentos está condicionada ao recebimento de recursos financeiros, repassados pela Subsecretaria de Planejamento e Orçamento (SPO), que possibilitem a realização.</w:t>
      </w:r>
    </w:p>
    <w:p>
      <w:pPr>
        <w:pStyle w:val="Corpodotexto"/>
        <w:rPr>
          <w:rFonts w:ascii="Arial" w:hAnsi="Arial"/>
          <w:sz w:val="22"/>
          <w:szCs w:val="22"/>
        </w:rPr>
      </w:pPr>
      <w:r>
        <w:rPr>
          <w:sz w:val="22"/>
          <w:szCs w:val="22"/>
        </w:rPr>
        <w:br/>
      </w:r>
      <w:bookmarkStart w:id="1" w:name="docs-internal-guid-653d15c3-7fff-006a-28"/>
      <w:bookmarkEnd w:id="1"/>
      <w:r>
        <w:rPr>
          <w:b/>
          <w:i w:val="false"/>
          <w:caps w:val="false"/>
          <w:smallCaps w:val="false"/>
          <w:color w:val="FF3333"/>
          <w:sz w:val="22"/>
          <w:szCs w:val="22"/>
          <w:u w:val="single"/>
          <w:shd w:fill="FFFFFF" w:val="clear"/>
        </w:rPr>
        <w:t>Documento deverá assinado eletronicamente no SIPAC pela Autoridade Máxima da Unidade.</w:t>
      </w:r>
      <w:r>
        <w:rPr>
          <w:sz w:val="22"/>
          <w:szCs w:val="22"/>
        </w:rPr>
        <w:t xml:space="preserve"> </w:t>
      </w:r>
    </w:p>
    <w:sdt>
      <w:sdtPr>
        <w:docPartObj>
          <w:docPartGallery w:val="Table of Contents"/>
          <w:docPartUnique w:val="true"/>
        </w:docPartObj>
      </w:sdtPr>
      <w:sdtContent>
        <w:p>
          <w:pPr>
            <w:pStyle w:val="Ttulodosumrio"/>
            <w:rPr>
              <w:rFonts w:ascii="Arial" w:hAnsi="Arial" w:cs="Arial"/>
              <w:sz w:val="22"/>
              <w:szCs w:val="22"/>
            </w:rPr>
          </w:pPr>
          <w:r>
            <w:br w:type="page"/>
          </w:r>
          <w:r>
            <w:rPr>
              <w:rFonts w:cs="Arial" w:ascii="Arial" w:hAnsi="Arial"/>
              <w:b/>
              <w:bCs/>
              <w:sz w:val="22"/>
              <w:szCs w:val="22"/>
            </w:rPr>
            <w:t>Sumário</w:t>
          </w:r>
        </w:p>
        <w:p>
          <w:pPr>
            <w:pStyle w:val="Normal"/>
            <w:rPr/>
          </w:pPr>
          <w:r>
            <w:rPr/>
          </w:r>
        </w:p>
        <w:p>
          <w:pPr>
            <w:pStyle w:val="Sumrio1"/>
            <w:tabs>
              <w:tab w:val="clear" w:pos="708"/>
              <w:tab w:val="left" w:pos="440" w:leader="none"/>
              <w:tab w:val="right" w:pos="9736" w:leader="dot"/>
            </w:tabs>
            <w:rPr>
              <w:rFonts w:eastAsia="" w:cs="Arial"/>
              <w:sz w:val="22"/>
              <w:szCs w:val="22"/>
            </w:rPr>
          </w:pPr>
          <w:r>
            <w:fldChar w:fldCharType="begin"/>
          </w:r>
          <w:r>
            <w:rPr>
              <w:webHidden/>
              <w:rStyle w:val="Vnculodendice"/>
              <w:sz w:val="22"/>
              <w:b/>
              <w:szCs w:val="22"/>
              <w:vanish w:val="false"/>
              <w:rFonts w:eastAsia="Calibri" w:cs="Arial"/>
            </w:rPr>
            <w:instrText xml:space="preserve"> TOC \z \o "1-3" \u \h</w:instrText>
          </w:r>
          <w:r>
            <w:rPr>
              <w:webHidden/>
              <w:rStyle w:val="Vnculodendice"/>
              <w:sz w:val="22"/>
              <w:b/>
              <w:szCs w:val="22"/>
              <w:vanish w:val="false"/>
              <w:rFonts w:eastAsia="Calibri" w:cs="Arial"/>
            </w:rPr>
            <w:fldChar w:fldCharType="separate"/>
          </w:r>
          <w:hyperlink w:anchor="_Toc104906818">
            <w:r>
              <w:rPr>
                <w:webHidden/>
                <w:rStyle w:val="Vnculodendice"/>
                <w:rFonts w:eastAsia="Calibri" w:cs="Arial"/>
                <w:b/>
                <w:vanish w:val="false"/>
                <w:sz w:val="22"/>
                <w:szCs w:val="22"/>
              </w:rPr>
              <w:t>1.</w:t>
            </w:r>
            <w:r>
              <w:rPr>
                <w:rStyle w:val="Vnculodendice"/>
                <w:rFonts w:eastAsia="" w:cs="Arial" w:eastAsiaTheme="minorEastAsia"/>
                <w:sz w:val="22"/>
                <w:szCs w:val="22"/>
              </w:rPr>
              <w:tab/>
            </w:r>
            <w:r>
              <w:rPr>
                <w:rStyle w:val="Vnculodendice"/>
                <w:rFonts w:eastAsia="Calibri" w:cs="Arial"/>
                <w:sz w:val="22"/>
                <w:szCs w:val="22"/>
              </w:rPr>
              <w:t>OBJETO DA CONTRATAÇÃO DIRETA</w:t>
            </w:r>
            <w:r>
              <w:rPr>
                <w:webHidden/>
              </w:rPr>
              <w:fldChar w:fldCharType="begin"/>
            </w:r>
            <w:r>
              <w:rPr>
                <w:webHidden/>
              </w:rPr>
              <w:instrText xml:space="preserve">PAGEREF _Toc104906818 \h</w:instrText>
            </w:r>
            <w:r>
              <w:rPr>
                <w:webHidden/>
              </w:rPr>
              <w:fldChar w:fldCharType="separate"/>
            </w:r>
            <w:r>
              <w:rPr>
                <w:rStyle w:val="Vnculodendice"/>
                <w:rFonts w:cs="Arial"/>
                <w:vanish w:val="false"/>
                <w:sz w:val="22"/>
                <w:szCs w:val="22"/>
              </w:rPr>
              <w:tab/>
              <w:t>3</w:t>
            </w:r>
            <w:r>
              <w:rPr>
                <w:webHidden/>
              </w:rPr>
              <w:fldChar w:fldCharType="end"/>
            </w:r>
          </w:hyperlink>
        </w:p>
        <w:p>
          <w:pPr>
            <w:pStyle w:val="Sumrio1"/>
            <w:tabs>
              <w:tab w:val="clear" w:pos="708"/>
              <w:tab w:val="left" w:pos="440" w:leader="none"/>
              <w:tab w:val="right" w:pos="9736" w:leader="dot"/>
            </w:tabs>
            <w:rPr>
              <w:rFonts w:eastAsia="" w:cs="Arial"/>
              <w:sz w:val="22"/>
              <w:szCs w:val="22"/>
            </w:rPr>
          </w:pPr>
          <w:hyperlink w:anchor="_Toc104906819">
            <w:r>
              <w:rPr>
                <w:webHidden/>
                <w:rStyle w:val="Vnculodendice"/>
                <w:rFonts w:eastAsia="Calibri" w:cs="Arial"/>
                <w:b/>
                <w:vanish w:val="false"/>
                <w:sz w:val="22"/>
                <w:szCs w:val="22"/>
              </w:rPr>
              <w:t>2.</w:t>
            </w:r>
            <w:r>
              <w:rPr>
                <w:rStyle w:val="Vnculodendice"/>
                <w:rFonts w:eastAsia="" w:cs="Arial" w:eastAsiaTheme="minorEastAsia"/>
                <w:sz w:val="22"/>
                <w:szCs w:val="22"/>
              </w:rPr>
              <w:tab/>
            </w:r>
            <w:r>
              <w:rPr>
                <w:rStyle w:val="Vnculodendice"/>
                <w:rFonts w:eastAsia="Calibri" w:cs="Arial"/>
                <w:sz w:val="22"/>
                <w:szCs w:val="22"/>
              </w:rPr>
              <w:t>PARTICIPAÇÃO NA DISPENSA ELETRÔNICA.</w:t>
            </w:r>
            <w:r>
              <w:rPr>
                <w:webHidden/>
              </w:rPr>
              <w:fldChar w:fldCharType="begin"/>
            </w:r>
            <w:r>
              <w:rPr>
                <w:webHidden/>
              </w:rPr>
              <w:instrText xml:space="preserve">PAGEREF _Toc104906819 \h</w:instrText>
            </w:r>
            <w:r>
              <w:rPr>
                <w:webHidden/>
              </w:rPr>
              <w:fldChar w:fldCharType="separate"/>
            </w:r>
            <w:r>
              <w:rPr>
                <w:rStyle w:val="Vnculodendice"/>
                <w:rFonts w:cs="Arial"/>
                <w:vanish w:val="false"/>
                <w:sz w:val="22"/>
                <w:szCs w:val="22"/>
              </w:rPr>
              <w:tab/>
              <w:t>4</w:t>
            </w:r>
            <w:r>
              <w:rPr>
                <w:webHidden/>
              </w:rPr>
              <w:fldChar w:fldCharType="end"/>
            </w:r>
          </w:hyperlink>
        </w:p>
        <w:p>
          <w:pPr>
            <w:pStyle w:val="Sumrio1"/>
            <w:tabs>
              <w:tab w:val="clear" w:pos="708"/>
              <w:tab w:val="left" w:pos="440" w:leader="none"/>
              <w:tab w:val="right" w:pos="9736" w:leader="dot"/>
            </w:tabs>
            <w:rPr>
              <w:rFonts w:eastAsia="" w:cs="Arial"/>
              <w:sz w:val="22"/>
              <w:szCs w:val="22"/>
            </w:rPr>
          </w:pPr>
          <w:hyperlink w:anchor="_Toc104906820">
            <w:r>
              <w:rPr>
                <w:webHidden/>
                <w:rStyle w:val="Vnculodendice"/>
                <w:rFonts w:eastAsia="Calibri" w:cs="Arial"/>
                <w:b/>
                <w:vanish w:val="false"/>
                <w:sz w:val="22"/>
                <w:szCs w:val="22"/>
              </w:rPr>
              <w:t>3.</w:t>
            </w:r>
            <w:r>
              <w:rPr>
                <w:rStyle w:val="Vnculodendice"/>
                <w:rFonts w:eastAsia="" w:cs="Arial" w:eastAsiaTheme="minorEastAsia"/>
                <w:sz w:val="22"/>
                <w:szCs w:val="22"/>
              </w:rPr>
              <w:tab/>
            </w:r>
            <w:r>
              <w:rPr>
                <w:rStyle w:val="Vnculodendice"/>
                <w:rFonts w:eastAsia="Calibri" w:cs="Arial"/>
                <w:sz w:val="22"/>
                <w:szCs w:val="22"/>
              </w:rPr>
              <w:t>INGRESSO NA DISPENSA ELETRÔNICA E CADASTRAMENTO DA PROPOSTA INICIAL</w:t>
            </w:r>
            <w:r>
              <w:rPr>
                <w:webHidden/>
              </w:rPr>
              <w:fldChar w:fldCharType="begin"/>
            </w:r>
            <w:r>
              <w:rPr>
                <w:webHidden/>
              </w:rPr>
              <w:instrText xml:space="preserve">PAGEREF _Toc104906820 \h</w:instrText>
            </w:r>
            <w:r>
              <w:rPr>
                <w:webHidden/>
              </w:rPr>
              <w:fldChar w:fldCharType="separate"/>
            </w:r>
            <w:r>
              <w:rPr>
                <w:rStyle w:val="Vnculodendice"/>
                <w:rFonts w:cs="Arial"/>
                <w:vanish w:val="false"/>
                <w:sz w:val="22"/>
                <w:szCs w:val="22"/>
              </w:rPr>
              <w:tab/>
              <w:t>5</w:t>
            </w:r>
            <w:r>
              <w:rPr>
                <w:webHidden/>
              </w:rPr>
              <w:fldChar w:fldCharType="end"/>
            </w:r>
          </w:hyperlink>
        </w:p>
        <w:p>
          <w:pPr>
            <w:pStyle w:val="Sumrio1"/>
            <w:tabs>
              <w:tab w:val="clear" w:pos="708"/>
              <w:tab w:val="left" w:pos="440" w:leader="none"/>
              <w:tab w:val="right" w:pos="9736" w:leader="dot"/>
            </w:tabs>
            <w:rPr>
              <w:rFonts w:eastAsia="" w:cs="Arial"/>
              <w:sz w:val="22"/>
              <w:szCs w:val="22"/>
            </w:rPr>
          </w:pPr>
          <w:hyperlink w:anchor="_Toc104906821">
            <w:r>
              <w:rPr>
                <w:webHidden/>
                <w:rStyle w:val="Vnculodendice"/>
                <w:rFonts w:eastAsia="Calibri" w:cs="Arial"/>
                <w:b/>
                <w:vanish w:val="false"/>
                <w:sz w:val="22"/>
                <w:szCs w:val="22"/>
              </w:rPr>
              <w:t>4.</w:t>
            </w:r>
            <w:r>
              <w:rPr>
                <w:rStyle w:val="Vnculodendice"/>
                <w:rFonts w:eastAsia="" w:cs="Arial" w:eastAsiaTheme="minorEastAsia"/>
                <w:sz w:val="22"/>
                <w:szCs w:val="22"/>
              </w:rPr>
              <w:tab/>
            </w:r>
            <w:r>
              <w:rPr>
                <w:rStyle w:val="Vnculodendice"/>
                <w:rFonts w:eastAsia="Calibri" w:cs="Arial"/>
                <w:sz w:val="22"/>
                <w:szCs w:val="22"/>
              </w:rPr>
              <w:t>FASE DE LANCES</w:t>
            </w:r>
            <w:r>
              <w:rPr>
                <w:webHidden/>
              </w:rPr>
              <w:fldChar w:fldCharType="begin"/>
            </w:r>
            <w:r>
              <w:rPr>
                <w:webHidden/>
              </w:rPr>
              <w:instrText xml:space="preserve">PAGEREF _Toc104906821 \h</w:instrText>
            </w:r>
            <w:r>
              <w:rPr>
                <w:webHidden/>
              </w:rPr>
              <w:fldChar w:fldCharType="separate"/>
            </w:r>
            <w:r>
              <w:rPr>
                <w:rStyle w:val="Vnculodendice"/>
                <w:rFonts w:cs="Arial"/>
                <w:vanish w:val="false"/>
                <w:sz w:val="22"/>
                <w:szCs w:val="22"/>
              </w:rPr>
              <w:tab/>
              <w:t>7</w:t>
            </w:r>
            <w:r>
              <w:rPr>
                <w:webHidden/>
              </w:rPr>
              <w:fldChar w:fldCharType="end"/>
            </w:r>
          </w:hyperlink>
        </w:p>
        <w:p>
          <w:pPr>
            <w:pStyle w:val="Sumrio1"/>
            <w:tabs>
              <w:tab w:val="clear" w:pos="708"/>
              <w:tab w:val="left" w:pos="440" w:leader="none"/>
              <w:tab w:val="right" w:pos="9736" w:leader="dot"/>
            </w:tabs>
            <w:rPr>
              <w:rFonts w:eastAsia="" w:cs="Arial"/>
              <w:sz w:val="22"/>
              <w:szCs w:val="22"/>
            </w:rPr>
          </w:pPr>
          <w:hyperlink w:anchor="_Toc104906822">
            <w:r>
              <w:rPr>
                <w:webHidden/>
                <w:rStyle w:val="Vnculodendice"/>
                <w:rFonts w:eastAsia="Calibri" w:cs="Arial"/>
                <w:b/>
                <w:vanish w:val="false"/>
                <w:sz w:val="22"/>
                <w:szCs w:val="22"/>
              </w:rPr>
              <w:t>5.</w:t>
            </w:r>
            <w:r>
              <w:rPr>
                <w:rStyle w:val="Vnculodendice"/>
                <w:rFonts w:eastAsia="" w:cs="Arial" w:eastAsiaTheme="minorEastAsia"/>
                <w:sz w:val="22"/>
                <w:szCs w:val="22"/>
              </w:rPr>
              <w:tab/>
            </w:r>
            <w:r>
              <w:rPr>
                <w:rStyle w:val="Vnculodendice"/>
                <w:rFonts w:eastAsia="Calibri" w:cs="Arial"/>
                <w:sz w:val="22"/>
                <w:szCs w:val="22"/>
              </w:rPr>
              <w:t>JULGAMENTO DAS PROPOSTAS DE PREÇO</w:t>
            </w:r>
            <w:r>
              <w:rPr>
                <w:webHidden/>
              </w:rPr>
              <w:fldChar w:fldCharType="begin"/>
            </w:r>
            <w:r>
              <w:rPr>
                <w:webHidden/>
              </w:rPr>
              <w:instrText xml:space="preserve">PAGEREF _Toc104906822 \h</w:instrText>
            </w:r>
            <w:r>
              <w:rPr>
                <w:webHidden/>
              </w:rPr>
              <w:fldChar w:fldCharType="separate"/>
            </w:r>
            <w:r>
              <w:rPr>
                <w:rStyle w:val="Vnculodendice"/>
                <w:rFonts w:cs="Arial"/>
                <w:vanish w:val="false"/>
                <w:sz w:val="22"/>
                <w:szCs w:val="22"/>
              </w:rPr>
              <w:tab/>
              <w:t>8</w:t>
            </w:r>
            <w:r>
              <w:rPr>
                <w:webHidden/>
              </w:rPr>
              <w:fldChar w:fldCharType="end"/>
            </w:r>
          </w:hyperlink>
        </w:p>
        <w:p>
          <w:pPr>
            <w:pStyle w:val="Sumrio1"/>
            <w:tabs>
              <w:tab w:val="clear" w:pos="708"/>
              <w:tab w:val="left" w:pos="440" w:leader="none"/>
              <w:tab w:val="right" w:pos="9736" w:leader="dot"/>
            </w:tabs>
            <w:rPr>
              <w:rFonts w:eastAsia="" w:cs="Arial"/>
              <w:sz w:val="22"/>
              <w:szCs w:val="22"/>
            </w:rPr>
          </w:pPr>
          <w:hyperlink w:anchor="_Toc104906823">
            <w:r>
              <w:rPr>
                <w:webHidden/>
                <w:rStyle w:val="Vnculodendice"/>
                <w:rFonts w:eastAsia="Calibri" w:cs="Arial"/>
                <w:b/>
                <w:vanish w:val="false"/>
                <w:sz w:val="22"/>
                <w:szCs w:val="22"/>
              </w:rPr>
              <w:t>6.</w:t>
            </w:r>
            <w:r>
              <w:rPr>
                <w:rStyle w:val="Vnculodendice"/>
                <w:rFonts w:eastAsia="" w:cs="Arial" w:eastAsiaTheme="minorEastAsia"/>
                <w:sz w:val="22"/>
                <w:szCs w:val="22"/>
              </w:rPr>
              <w:tab/>
            </w:r>
            <w:r>
              <w:rPr>
                <w:rStyle w:val="Vnculodendice"/>
                <w:rFonts w:eastAsia="Calibri" w:cs="Arial"/>
                <w:sz w:val="22"/>
                <w:szCs w:val="22"/>
              </w:rPr>
              <w:t>HABILITAÇÃO</w:t>
            </w:r>
            <w:r>
              <w:rPr>
                <w:webHidden/>
              </w:rPr>
              <w:fldChar w:fldCharType="begin"/>
            </w:r>
            <w:r>
              <w:rPr>
                <w:webHidden/>
              </w:rPr>
              <w:instrText xml:space="preserve">PAGEREF _Toc104906823 \h</w:instrText>
            </w:r>
            <w:r>
              <w:rPr>
                <w:webHidden/>
              </w:rPr>
              <w:fldChar w:fldCharType="separate"/>
            </w:r>
            <w:r>
              <w:rPr>
                <w:rStyle w:val="Vnculodendice"/>
                <w:rFonts w:cs="Arial"/>
                <w:vanish w:val="false"/>
                <w:sz w:val="22"/>
                <w:szCs w:val="22"/>
              </w:rPr>
              <w:tab/>
              <w:t>10</w:t>
            </w:r>
            <w:r>
              <w:rPr>
                <w:webHidden/>
              </w:rPr>
              <w:fldChar w:fldCharType="end"/>
            </w:r>
          </w:hyperlink>
        </w:p>
        <w:p>
          <w:pPr>
            <w:pStyle w:val="Sumrio1"/>
            <w:tabs>
              <w:tab w:val="clear" w:pos="708"/>
              <w:tab w:val="left" w:pos="440" w:leader="none"/>
              <w:tab w:val="right" w:pos="9736" w:leader="dot"/>
            </w:tabs>
            <w:rPr>
              <w:rFonts w:eastAsia="" w:cs="Arial"/>
              <w:sz w:val="22"/>
              <w:szCs w:val="22"/>
            </w:rPr>
          </w:pPr>
          <w:hyperlink w:anchor="_Toc104906824">
            <w:r>
              <w:rPr>
                <w:webHidden/>
                <w:rStyle w:val="Vnculodendice"/>
                <w:rFonts w:eastAsia="Calibri" w:cs="Arial"/>
                <w:b/>
                <w:vanish w:val="false"/>
                <w:sz w:val="22"/>
                <w:szCs w:val="22"/>
              </w:rPr>
              <w:t>7.</w:t>
            </w:r>
            <w:r>
              <w:rPr>
                <w:rStyle w:val="Vnculodendice"/>
                <w:rFonts w:eastAsia="" w:cs="Arial" w:eastAsiaTheme="minorEastAsia"/>
                <w:sz w:val="22"/>
                <w:szCs w:val="22"/>
              </w:rPr>
              <w:tab/>
            </w:r>
            <w:r>
              <w:rPr>
                <w:rStyle w:val="Vnculodendice"/>
                <w:rFonts w:eastAsia="Calibri" w:cs="Arial"/>
                <w:sz w:val="22"/>
                <w:szCs w:val="22"/>
              </w:rPr>
              <w:t>CONTRATAÇÃO</w:t>
            </w:r>
            <w:r>
              <w:rPr>
                <w:webHidden/>
              </w:rPr>
              <w:fldChar w:fldCharType="begin"/>
            </w:r>
            <w:r>
              <w:rPr>
                <w:webHidden/>
              </w:rPr>
              <w:instrText xml:space="preserve">PAGEREF _Toc104906824 \h</w:instrText>
            </w:r>
            <w:r>
              <w:rPr>
                <w:webHidden/>
              </w:rPr>
              <w:fldChar w:fldCharType="separate"/>
            </w:r>
            <w:r>
              <w:rPr>
                <w:rStyle w:val="Vnculodendice"/>
                <w:rFonts w:cs="Arial"/>
                <w:vanish w:val="false"/>
                <w:sz w:val="22"/>
                <w:szCs w:val="22"/>
              </w:rPr>
              <w:tab/>
              <w:t>12</w:t>
            </w:r>
            <w:r>
              <w:rPr>
                <w:webHidden/>
              </w:rPr>
              <w:fldChar w:fldCharType="end"/>
            </w:r>
          </w:hyperlink>
        </w:p>
        <w:p>
          <w:pPr>
            <w:pStyle w:val="Sumrio1"/>
            <w:tabs>
              <w:tab w:val="clear" w:pos="708"/>
              <w:tab w:val="left" w:pos="440" w:leader="none"/>
              <w:tab w:val="right" w:pos="9736" w:leader="dot"/>
            </w:tabs>
            <w:rPr>
              <w:rFonts w:eastAsia="" w:cs="Arial"/>
              <w:sz w:val="22"/>
              <w:szCs w:val="22"/>
            </w:rPr>
          </w:pPr>
          <w:hyperlink w:anchor="_Toc104906825">
            <w:r>
              <w:rPr>
                <w:webHidden/>
                <w:rStyle w:val="Vnculodendice"/>
                <w:rFonts w:eastAsia="Calibri" w:cs="Arial"/>
                <w:b/>
                <w:vanish w:val="false"/>
                <w:sz w:val="22"/>
                <w:szCs w:val="22"/>
              </w:rPr>
              <w:t>8.</w:t>
            </w:r>
            <w:r>
              <w:rPr>
                <w:rStyle w:val="Vnculodendice"/>
                <w:rFonts w:eastAsia="" w:cs="Arial" w:eastAsiaTheme="minorEastAsia"/>
                <w:sz w:val="22"/>
                <w:szCs w:val="22"/>
              </w:rPr>
              <w:tab/>
            </w:r>
            <w:r>
              <w:rPr>
                <w:rStyle w:val="Vnculodendice"/>
                <w:rFonts w:eastAsia="Calibri" w:cs="Arial"/>
                <w:sz w:val="22"/>
                <w:szCs w:val="22"/>
              </w:rPr>
              <w:t>SANÇÕES</w:t>
            </w:r>
            <w:r>
              <w:rPr>
                <w:webHidden/>
              </w:rPr>
              <w:fldChar w:fldCharType="begin"/>
            </w:r>
            <w:r>
              <w:rPr>
                <w:webHidden/>
              </w:rPr>
              <w:instrText xml:space="preserve">PAGEREF _Toc104906825 \h</w:instrText>
            </w:r>
            <w:r>
              <w:rPr>
                <w:webHidden/>
              </w:rPr>
              <w:fldChar w:fldCharType="separate"/>
            </w:r>
            <w:r>
              <w:rPr>
                <w:rStyle w:val="Vnculodendice"/>
                <w:rFonts w:cs="Arial"/>
                <w:vanish w:val="false"/>
                <w:sz w:val="22"/>
                <w:szCs w:val="22"/>
              </w:rPr>
              <w:tab/>
              <w:t>13</w:t>
            </w:r>
            <w:r>
              <w:rPr>
                <w:webHidden/>
              </w:rPr>
              <w:fldChar w:fldCharType="end"/>
            </w:r>
          </w:hyperlink>
        </w:p>
        <w:p>
          <w:pPr>
            <w:pStyle w:val="Sumrio1"/>
            <w:tabs>
              <w:tab w:val="clear" w:pos="708"/>
              <w:tab w:val="left" w:pos="440" w:leader="none"/>
              <w:tab w:val="right" w:pos="9736" w:leader="dot"/>
            </w:tabs>
            <w:rPr>
              <w:rFonts w:eastAsia="" w:cs="Arial"/>
              <w:sz w:val="22"/>
              <w:szCs w:val="22"/>
            </w:rPr>
          </w:pPr>
          <w:hyperlink w:anchor="_Toc104906826">
            <w:r>
              <w:rPr>
                <w:webHidden/>
                <w:rStyle w:val="Vnculodendice"/>
                <w:rFonts w:eastAsia="Calibri" w:cs="Arial"/>
                <w:b/>
                <w:vanish w:val="false"/>
                <w:sz w:val="22"/>
                <w:szCs w:val="22"/>
              </w:rPr>
              <w:t>9.</w:t>
            </w:r>
            <w:r>
              <w:rPr>
                <w:rStyle w:val="Vnculodendice"/>
                <w:rFonts w:eastAsia="" w:cs="Arial" w:eastAsiaTheme="minorEastAsia"/>
                <w:sz w:val="22"/>
                <w:szCs w:val="22"/>
              </w:rPr>
              <w:tab/>
            </w:r>
            <w:r>
              <w:rPr>
                <w:rStyle w:val="Vnculodendice"/>
                <w:rFonts w:eastAsia="Calibri" w:cs="Arial"/>
                <w:sz w:val="22"/>
                <w:szCs w:val="22"/>
              </w:rPr>
              <w:t>DAS DISPOSIÇÕES GERAIS</w:t>
            </w:r>
            <w:r>
              <w:rPr>
                <w:webHidden/>
              </w:rPr>
              <w:fldChar w:fldCharType="begin"/>
            </w:r>
            <w:r>
              <w:rPr>
                <w:webHidden/>
              </w:rPr>
              <w:instrText xml:space="preserve">PAGEREF _Toc104906826 \h</w:instrText>
            </w:r>
            <w:r>
              <w:rPr>
                <w:webHidden/>
              </w:rPr>
              <w:fldChar w:fldCharType="separate"/>
            </w:r>
            <w:r>
              <w:rPr>
                <w:rStyle w:val="Vnculodendice"/>
                <w:rFonts w:cs="Arial"/>
                <w:vanish w:val="false"/>
                <w:sz w:val="22"/>
                <w:szCs w:val="22"/>
              </w:rPr>
              <w:tab/>
              <w:t>15</w:t>
            </w:r>
            <w:r>
              <w:rPr>
                <w:webHidden/>
              </w:rPr>
              <w:fldChar w:fldCharType="end"/>
            </w:r>
          </w:hyperlink>
        </w:p>
        <w:p>
          <w:pPr>
            <w:pStyle w:val="Normal"/>
            <w:rPr/>
          </w:pPr>
          <w:r>
            <w:rPr/>
          </w:r>
          <w:r>
            <w:rPr/>
            <w:fldChar w:fldCharType="end"/>
          </w:r>
        </w:p>
      </w:sdtContent>
    </w:sdt>
    <w:p>
      <w:pPr>
        <w:pStyle w:val="Ttulo1"/>
        <w:rPr>
          <w:rFonts w:cs="Arial"/>
          <w:b/>
          <w:b/>
          <w:bCs/>
          <w:i/>
          <w:i/>
          <w:iCs/>
          <w:color w:val="FF0000"/>
          <w:sz w:val="24"/>
        </w:rPr>
      </w:pPr>
      <w:r>
        <w:rPr>
          <w:rFonts w:cs="Arial"/>
          <w:b/>
          <w:bCs/>
          <w:i/>
          <w:iCs/>
          <w:color w:val="FF0000"/>
          <w:sz w:val="24"/>
        </w:rPr>
      </w:r>
      <w:r>
        <w:br w:type="page"/>
      </w:r>
    </w:p>
    <w:p>
      <w:pPr>
        <w:pStyle w:val="Normal"/>
        <w:spacing w:lineRule="auto" w:line="276"/>
        <w:jc w:val="center"/>
        <w:rPr>
          <w:rFonts w:cs="Arial"/>
          <w:b/>
          <w:b/>
          <w:bCs/>
          <w:color w:val="000000"/>
          <w:sz w:val="24"/>
        </w:rPr>
      </w:pPr>
      <w:r>
        <w:rPr>
          <w:rFonts w:cs="Arial"/>
          <w:b/>
          <w:bCs/>
          <w:color w:val="000000" w:themeColor="text1"/>
          <w:sz w:val="24"/>
        </w:rPr>
        <w:t xml:space="preserve">MINUTA DE </w:t>
      </w:r>
      <w:r>
        <w:rPr>
          <w:rFonts w:cs="Arial"/>
          <w:b/>
          <w:bCs/>
          <w:color w:val="000000" w:themeColor="text1"/>
          <w:sz w:val="24"/>
        </w:rPr>
        <w:t>AVISO DE DISPENSA ELETRÔNICA Nº ....../20.....</w:t>
      </w:r>
    </w:p>
    <w:p>
      <w:pPr>
        <w:pStyle w:val="Normal"/>
        <w:spacing w:lineRule="auto" w:line="276" w:before="0" w:after="120"/>
        <w:ind w:right="-15" w:hanging="0"/>
        <w:jc w:val="center"/>
        <w:rPr>
          <w:rFonts w:cs="Arial"/>
          <w:b/>
          <w:b/>
          <w:bCs/>
          <w:color w:val="000000"/>
          <w:sz w:val="24"/>
        </w:rPr>
      </w:pPr>
      <w:r>
        <w:rPr>
          <w:rFonts w:cs="Arial"/>
          <w:b/>
          <w:bCs/>
          <w:color w:val="000000" w:themeColor="text1"/>
          <w:sz w:val="24"/>
        </w:rPr>
        <w:t>(Processo Administrativo n.°...........)</w:t>
      </w:r>
    </w:p>
    <w:p>
      <w:pPr>
        <w:pStyle w:val="Normal"/>
        <w:rPr>
          <w:rFonts w:cs="Arial"/>
          <w:sz w:val="24"/>
        </w:rPr>
      </w:pPr>
      <w:r>
        <w:rPr>
          <w:rFonts w:cs="Arial"/>
          <w:sz w:val="24"/>
        </w:rPr>
      </w:r>
    </w:p>
    <w:p>
      <w:pPr>
        <w:pStyle w:val="Normal"/>
        <w:snapToGrid w:val="false"/>
        <w:spacing w:lineRule="auto" w:line="276" w:before="0" w:after="120"/>
        <w:ind w:right="-30" w:firstLine="540"/>
        <w:jc w:val="both"/>
        <w:rPr>
          <w:rFonts w:cs="Arial"/>
          <w:color w:val="000000"/>
          <w:sz w:val="24"/>
        </w:rPr>
      </w:pPr>
      <w:r>
        <w:rPr>
          <w:rFonts w:cs="Arial"/>
          <w:color w:val="000000" w:themeColor="text1"/>
          <w:sz w:val="24"/>
        </w:rPr>
        <w:t>Torna-se público que o(a)</w:t>
      </w:r>
      <w:r>
        <w:rPr>
          <w:rFonts w:eastAsia="Arial" w:cs="Arial"/>
          <w:color w:val="000000" w:themeColor="text1"/>
          <w:sz w:val="24"/>
        </w:rPr>
        <w:t xml:space="preserve"> </w:t>
      </w:r>
      <w:r>
        <w:rPr>
          <w:rFonts w:eastAsia="Arial" w:cs="Arial"/>
          <w:color w:val="FF0000"/>
          <w:sz w:val="24"/>
        </w:rPr>
        <w:t>......................</w:t>
      </w:r>
      <w:r>
        <w:rPr>
          <w:rFonts w:eastAsia="Arial" w:cs="Arial"/>
          <w:color w:val="000000" w:themeColor="text1"/>
          <w:sz w:val="24"/>
        </w:rPr>
        <w:t xml:space="preserve"> (</w:t>
      </w:r>
      <w:r>
        <w:rPr>
          <w:rFonts w:cs="Arial"/>
          <w:i/>
          <w:iCs/>
          <w:color w:val="FF0000"/>
          <w:sz w:val="24"/>
        </w:rPr>
        <w:t>órgão ou entidade pública</w:t>
      </w:r>
      <w:r>
        <w:rPr>
          <w:rFonts w:cs="Arial"/>
          <w:color w:val="000000" w:themeColor="text1"/>
          <w:sz w:val="24"/>
        </w:rPr>
        <w:t>), por meio do(a)</w:t>
      </w:r>
      <w:r>
        <w:rPr>
          <w:rFonts w:eastAsia="Arial" w:cs="Arial"/>
          <w:color w:val="000000" w:themeColor="text1"/>
          <w:sz w:val="24"/>
        </w:rPr>
        <w:t xml:space="preserve"> </w:t>
      </w:r>
      <w:r>
        <w:rPr>
          <w:rFonts w:eastAsia="Arial" w:cs="Arial"/>
          <w:color w:val="FF0000"/>
          <w:sz w:val="24"/>
        </w:rPr>
        <w:t>............................................</w:t>
      </w:r>
      <w:r>
        <w:rPr>
          <w:rFonts w:eastAsia="Arial" w:cs="Arial"/>
          <w:color w:val="000000" w:themeColor="text1"/>
          <w:sz w:val="24"/>
        </w:rPr>
        <w:t xml:space="preserve"> (</w:t>
      </w:r>
      <w:r>
        <w:rPr>
          <w:rFonts w:cs="Arial"/>
          <w:i/>
          <w:iCs/>
          <w:color w:val="FF0000"/>
          <w:sz w:val="24"/>
        </w:rPr>
        <w:t>setor responsável pelas contratações</w:t>
      </w:r>
      <w:r>
        <w:rPr>
          <w:rFonts w:cs="Arial"/>
          <w:color w:val="000000" w:themeColor="text1"/>
          <w:sz w:val="24"/>
        </w:rPr>
        <w:t xml:space="preserve">), realizará Dispensa Eletrônica, </w:t>
      </w:r>
      <w:r>
        <w:rPr>
          <w:rFonts w:cs="Arial"/>
          <w:bCs/>
          <w:color w:val="000000" w:themeColor="text1"/>
          <w:sz w:val="24"/>
        </w:rPr>
        <w:t>com critério de julgamento</w:t>
      </w:r>
      <w:r>
        <w:rPr>
          <w:rFonts w:cs="Arial"/>
          <w:b/>
          <w:bCs/>
          <w:color w:val="000000" w:themeColor="text1"/>
          <w:sz w:val="24"/>
        </w:rPr>
        <w:t xml:space="preserve"> </w:t>
      </w:r>
      <w:r>
        <w:rPr>
          <w:rFonts w:cs="Arial"/>
          <w:i/>
          <w:color w:val="FF0000"/>
          <w:sz w:val="24"/>
        </w:rPr>
        <w:t>(menor preço/maior desconto)</w:t>
      </w:r>
      <w:r>
        <w:rPr>
          <w:rFonts w:cs="Arial"/>
          <w:b/>
          <w:bCs/>
          <w:i/>
          <w:color w:val="FF0000"/>
          <w:sz w:val="24"/>
        </w:rPr>
        <w:t xml:space="preserve">, </w:t>
      </w:r>
      <w:r>
        <w:rPr>
          <w:rFonts w:cs="Arial"/>
          <w:color w:val="000000" w:themeColor="text1"/>
          <w:sz w:val="24"/>
        </w:rPr>
        <w:t>na hipótese do art. 75</w:t>
      </w:r>
      <w:r>
        <w:rPr>
          <w:rFonts w:cs="Arial"/>
          <w:i/>
          <w:iCs/>
          <w:color w:val="000000" w:themeColor="text1"/>
          <w:sz w:val="24"/>
        </w:rPr>
        <w:t xml:space="preserve">, </w:t>
      </w:r>
      <w:commentRangeStart w:id="1"/>
      <w:r>
        <w:rPr>
          <w:rFonts w:cs="Arial"/>
          <w:i/>
          <w:iCs/>
          <w:color w:val="FF0000"/>
          <w:sz w:val="24"/>
        </w:rPr>
        <w:t xml:space="preserve">inciso </w:t>
      </w:r>
      <w:r>
        <w:rPr>
          <w:rFonts w:cs="Arial"/>
          <w:b/>
          <w:i/>
          <w:iCs/>
          <w:color w:val="FF0000"/>
          <w:sz w:val="24"/>
        </w:rPr>
        <w:t xml:space="preserve">I </w:t>
      </w:r>
      <w:r>
        <w:rPr>
          <w:rFonts w:cs="Arial"/>
          <w:b/>
          <w:i/>
          <w:iCs/>
          <w:color w:val="FF0000"/>
          <w:sz w:val="24"/>
          <w:u w:val="single"/>
        </w:rPr>
        <w:t>OU</w:t>
      </w:r>
      <w:r>
        <w:rPr>
          <w:rFonts w:cs="Arial"/>
          <w:b/>
          <w:i/>
          <w:iCs/>
          <w:color w:val="FF0000"/>
          <w:sz w:val="24"/>
        </w:rPr>
        <w:t xml:space="preserve"> II</w:t>
      </w:r>
      <w:r>
        <w:rPr>
          <w:rFonts w:cs="Arial"/>
          <w:b/>
          <w:i/>
          <w:iCs/>
          <w:color w:val="FF0000"/>
          <w:sz w:val="24"/>
        </w:rPr>
      </w:r>
      <w:commentRangeEnd w:id="1"/>
      <w:r>
        <w:commentReference w:id="1"/>
      </w:r>
      <w:r>
        <w:rPr>
          <w:rFonts w:cs="Arial"/>
          <w:i/>
          <w:iCs/>
          <w:color w:val="FF0000"/>
          <w:sz w:val="24"/>
        </w:rPr>
        <w:t>,</w:t>
      </w:r>
      <w:r>
        <w:rPr>
          <w:rFonts w:cs="Arial"/>
          <w:color w:val="FF0000"/>
          <w:sz w:val="24"/>
        </w:rPr>
        <w:t xml:space="preserve"> </w:t>
      </w:r>
      <w:r>
        <w:rPr>
          <w:rFonts w:cs="Arial"/>
          <w:bCs/>
          <w:sz w:val="24"/>
        </w:rPr>
        <w:t>nos termos da Lei nº 14.133, de 1º de abril de 2021, da Instrução Normativa SEGES/ME nº 67/2021 e demais legislação aplicável</w:t>
      </w:r>
      <w:r>
        <w:rPr>
          <w:rFonts w:cs="Arial"/>
          <w:color w:val="000000"/>
          <w:sz w:val="24"/>
        </w:rPr>
        <w:t>.</w:t>
      </w:r>
    </w:p>
    <w:p>
      <w:pPr>
        <w:pStyle w:val="Normal"/>
        <w:spacing w:lineRule="auto" w:line="276"/>
        <w:jc w:val="both"/>
        <w:rPr>
          <w:rFonts w:cs="Arial"/>
          <w:color w:val="000000"/>
          <w:sz w:val="24"/>
        </w:rPr>
      </w:pPr>
      <w:r>
        <w:rPr>
          <w:rFonts w:cs="Arial"/>
          <w:color w:val="000000"/>
          <w:sz w:val="24"/>
        </w:rPr>
      </w:r>
    </w:p>
    <w:p>
      <w:pPr>
        <w:pStyle w:val="Normal"/>
        <w:spacing w:lineRule="auto" w:line="276"/>
        <w:jc w:val="both"/>
        <w:rPr>
          <w:rFonts w:cs="Arial"/>
          <w:color w:val="000000"/>
          <w:sz w:val="24"/>
        </w:rPr>
      </w:pPr>
      <w:r>
        <w:rPr>
          <w:rFonts w:cs="Arial"/>
          <w:color w:val="000000"/>
          <w:sz w:val="24"/>
        </w:rPr>
      </w:r>
    </w:p>
    <w:p>
      <w:pPr>
        <w:pStyle w:val="Normal"/>
        <w:spacing w:lineRule="auto" w:line="276"/>
        <w:jc w:val="both"/>
        <w:rPr>
          <w:rFonts w:cs="Arial"/>
          <w:sz w:val="24"/>
        </w:rPr>
      </w:pPr>
      <w:r>
        <w:rPr>
          <w:rFonts w:cs="Arial"/>
          <w:color w:val="000000" w:themeColor="text1"/>
          <w:sz w:val="24"/>
        </w:rPr>
        <w:t>Data da sessão:</w:t>
      </w:r>
    </w:p>
    <w:p>
      <w:pPr>
        <w:pStyle w:val="Normal"/>
        <w:rPr>
          <w:rFonts w:cs="Arial"/>
          <w:color w:val="000000"/>
          <w:sz w:val="24"/>
        </w:rPr>
      </w:pPr>
      <w:r>
        <w:rPr>
          <w:rFonts w:cs="Arial"/>
          <w:color w:val="000000" w:themeColor="text1"/>
          <w:sz w:val="24"/>
        </w:rPr>
        <w:t xml:space="preserve">Link: </w:t>
      </w:r>
    </w:p>
    <w:p>
      <w:pPr>
        <w:pStyle w:val="Normal"/>
        <w:rPr>
          <w:rFonts w:cs="Arial"/>
          <w:color w:val="000000"/>
          <w:sz w:val="24"/>
        </w:rPr>
      </w:pPr>
      <w:r>
        <w:rPr>
          <w:rFonts w:cs="Arial"/>
          <w:color w:val="000000" w:themeColor="text1"/>
          <w:sz w:val="24"/>
        </w:rPr>
        <w:t xml:space="preserve">Horário da Fase de Lances: 8:00 às </w:t>
      </w:r>
      <w:r>
        <w:rPr>
          <w:rFonts w:cs="Arial"/>
          <w:i/>
          <w:color w:val="FF0000"/>
          <w:sz w:val="24"/>
        </w:rPr>
        <w:t>XX:XX</w:t>
      </w:r>
    </w:p>
    <w:p>
      <w:pPr>
        <w:pStyle w:val="PADRO"/>
        <w:keepNext w:val="false"/>
        <w:widowControl/>
        <w:shd w:val="clear" w:color="auto" w:fill="auto"/>
        <w:spacing w:before="120" w:after="120"/>
        <w:ind w:left="360" w:hanging="0"/>
        <w:rPr>
          <w:rFonts w:ascii="Arial" w:hAnsi="Arial" w:cs="Arial"/>
          <w:b/>
          <w:b/>
          <w:sz w:val="24"/>
        </w:rPr>
      </w:pPr>
      <w:r>
        <w:rPr>
          <w:rFonts w:cs="Arial" w:ascii="Arial" w:hAnsi="Arial"/>
          <w:b/>
          <w:sz w:val="24"/>
        </w:rPr>
      </w:r>
    </w:p>
    <w:p>
      <w:pPr>
        <w:pStyle w:val="Ttulo1"/>
        <w:numPr>
          <w:ilvl w:val="0"/>
          <w:numId w:val="1"/>
        </w:numPr>
        <w:rPr>
          <w:rFonts w:ascii="Arial" w:hAnsi="Arial" w:cs="Arial"/>
          <w:color w:val="auto"/>
          <w:sz w:val="24"/>
          <w:szCs w:val="24"/>
        </w:rPr>
      </w:pPr>
      <w:bookmarkStart w:id="2" w:name="_Toc104906818"/>
      <w:r>
        <w:rPr>
          <w:rFonts w:cs="Arial" w:ascii="Arial" w:hAnsi="Arial"/>
          <w:b/>
          <w:bCs/>
          <w:color w:val="auto"/>
          <w:sz w:val="24"/>
          <w:szCs w:val="24"/>
        </w:rPr>
        <w:t>OBJETO DA CONTRATAÇÃO DIRETA</w:t>
      </w:r>
      <w:bookmarkEnd w:id="2"/>
    </w:p>
    <w:p>
      <w:pPr>
        <w:pStyle w:val="PADRO"/>
        <w:keepNext w:val="false"/>
        <w:widowControl/>
        <w:numPr>
          <w:ilvl w:val="1"/>
          <w:numId w:val="1"/>
        </w:numPr>
        <w:shd w:val="clear" w:color="auto" w:fill="auto"/>
        <w:spacing w:before="120" w:after="120"/>
        <w:rPr>
          <w:rFonts w:ascii="Arial" w:hAnsi="Arial" w:cs="Arial"/>
          <w:sz w:val="24"/>
        </w:rPr>
      </w:pPr>
      <w:r>
        <w:rPr>
          <w:rFonts w:cs="Arial" w:ascii="Arial" w:hAnsi="Arial"/>
          <w:color w:val="000000" w:themeColor="text1"/>
          <w:sz w:val="24"/>
        </w:rPr>
        <w:t xml:space="preserve">O objeto da presente dispensa é a escolha da proposta mais vantajosa para a </w:t>
      </w:r>
      <w:r>
        <w:rPr>
          <w:rFonts w:cs="Arial" w:ascii="Arial" w:hAnsi="Arial"/>
          <w:color w:val="FF0000"/>
          <w:sz w:val="24"/>
        </w:rPr>
        <w:t>contratação</w:t>
      </w:r>
      <w:r>
        <w:rPr>
          <w:rFonts w:cs="Arial" w:ascii="Arial" w:hAnsi="Arial"/>
          <w:color w:val="000000" w:themeColor="text1"/>
          <w:sz w:val="24"/>
        </w:rPr>
        <w:t xml:space="preserve"> por dispensa de licitação de</w:t>
      </w:r>
      <w:r>
        <w:rPr>
          <w:rFonts w:cs="Arial" w:ascii="Arial" w:hAnsi="Arial"/>
          <w:color w:val="FF0000"/>
          <w:sz w:val="24"/>
        </w:rPr>
        <w:t>...........................................................</w:t>
      </w:r>
      <w:r>
        <w:rPr>
          <w:rFonts w:cs="Arial" w:ascii="Arial" w:hAnsi="Arial"/>
          <w:b/>
          <w:bCs/>
          <w:color w:val="000000" w:themeColor="text1"/>
          <w:sz w:val="24"/>
        </w:rPr>
        <w:t>,</w:t>
      </w:r>
      <w:r>
        <w:rPr>
          <w:rFonts w:cs="Arial" w:ascii="Arial" w:hAnsi="Arial"/>
          <w:color w:val="000000" w:themeColor="text1"/>
          <w:sz w:val="24"/>
        </w:rPr>
        <w:t xml:space="preserve"> conforme condições, quantidades e exigências estabelecidas neste Aviso de Contratação Direta e seus anexos.</w:t>
      </w:r>
    </w:p>
    <w:p>
      <w:pPr>
        <w:pStyle w:val="PADRO"/>
        <w:keepNext w:val="false"/>
        <w:widowControl/>
        <w:numPr>
          <w:ilvl w:val="1"/>
          <w:numId w:val="1"/>
        </w:numPr>
        <w:shd w:val="clear" w:color="auto" w:fill="auto"/>
        <w:spacing w:before="120" w:after="120"/>
        <w:rPr>
          <w:rFonts w:ascii="Arial" w:hAnsi="Arial" w:cs="Arial"/>
          <w:sz w:val="24"/>
        </w:rPr>
      </w:pPr>
      <w:r>
        <w:rPr>
          <w:rFonts w:cs="Arial" w:ascii="Arial" w:hAnsi="Arial"/>
          <w:i/>
          <w:iCs/>
          <w:color w:val="FF0000"/>
          <w:sz w:val="24"/>
        </w:rPr>
        <w:t xml:space="preserve">A contratação será dividida em itens/lotes </w:t>
      </w:r>
      <w:r>
        <w:rPr>
          <w:rFonts w:cs="Arial" w:ascii="Arial" w:hAnsi="Arial"/>
          <w:b/>
          <w:bCs/>
          <w:i/>
          <w:iCs/>
          <w:color w:val="FF0000"/>
          <w:sz w:val="24"/>
        </w:rPr>
        <w:t xml:space="preserve">ou </w:t>
      </w:r>
      <w:r>
        <w:rPr>
          <w:rFonts w:cs="Arial" w:ascii="Arial" w:hAnsi="Arial"/>
          <w:i/>
          <w:iCs/>
          <w:color w:val="FF0000"/>
          <w:sz w:val="24"/>
        </w:rPr>
        <w:t>ocorrerá em item/lote único</w:t>
      </w:r>
      <w:r>
        <w:rPr>
          <w:rFonts w:cs="Arial" w:ascii="Arial" w:hAnsi="Arial"/>
          <w:b/>
          <w:bCs/>
          <w:i/>
          <w:iCs/>
          <w:color w:val="FF0000"/>
          <w:sz w:val="24"/>
        </w:rPr>
        <w:t>,</w:t>
      </w:r>
      <w:r>
        <w:rPr>
          <w:rFonts w:cs="Arial" w:ascii="Arial" w:hAnsi="Arial"/>
          <w:i/>
          <w:iCs/>
          <w:color w:val="FF0000"/>
          <w:sz w:val="24"/>
        </w:rPr>
        <w:t xml:space="preserve"> conforme tabela constante abaixo.</w:t>
      </w:r>
    </w:p>
    <w:tbl>
      <w:tblPr>
        <w:tblW w:w="1003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816"/>
        <w:gridCol w:w="708"/>
        <w:gridCol w:w="1985"/>
        <w:gridCol w:w="1169"/>
        <w:gridCol w:w="991"/>
        <w:gridCol w:w="851"/>
        <w:gridCol w:w="1100"/>
        <w:gridCol w:w="1277"/>
        <w:gridCol w:w="1133"/>
      </w:tblGrid>
      <w:tr>
        <w:trPr/>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cs="Arial"/>
                <w:b/>
                <w:b/>
                <w:bCs/>
                <w:color w:val="000000"/>
                <w:sz w:val="16"/>
                <w:szCs w:val="16"/>
              </w:rPr>
            </w:pPr>
            <w:commentRangeStart w:id="2"/>
            <w:r>
              <w:rPr>
                <w:rFonts w:cs="Arial"/>
                <w:b/>
                <w:bCs/>
                <w:color w:val="000000"/>
                <w:sz w:val="16"/>
                <w:szCs w:val="16"/>
              </w:rPr>
              <w:t>LOTE</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cs="Arial"/>
                <w:b/>
                <w:b/>
                <w:bCs/>
                <w:color w:val="000000"/>
                <w:sz w:val="16"/>
                <w:szCs w:val="16"/>
              </w:rPr>
            </w:pPr>
            <w:r>
              <w:rPr>
                <w:rFonts w:cs="Arial"/>
                <w:b/>
                <w:bCs/>
                <w:color w:val="000000"/>
                <w:sz w:val="16"/>
                <w:szCs w:val="16"/>
              </w:rPr>
              <w:t>ITEM</w:t>
            </w:r>
          </w:p>
          <w:p>
            <w:pPr>
              <w:pStyle w:val="Normal"/>
              <w:widowControl w:val="false"/>
              <w:suppressAutoHyphens w:val="true"/>
              <w:jc w:val="center"/>
              <w:rPr>
                <w:rFonts w:cs="Arial"/>
                <w:b/>
                <w:b/>
                <w:bCs/>
                <w:color w:val="000000"/>
                <w:sz w:val="16"/>
                <w:szCs w:val="16"/>
              </w:rPr>
            </w:pPr>
            <w:r>
              <w:rPr>
                <w:rFonts w:cs="Arial"/>
                <w:b/>
                <w:bCs/>
                <w:color w:val="000000"/>
                <w:sz w:val="16"/>
                <w:szCs w:val="16"/>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cs="Arial"/>
                <w:b/>
                <w:b/>
                <w:bCs/>
                <w:color w:val="000000"/>
                <w:sz w:val="16"/>
                <w:szCs w:val="16"/>
              </w:rPr>
            </w:pPr>
            <w:r>
              <w:rPr>
                <w:rFonts w:cs="Arial"/>
                <w:b/>
                <w:bCs/>
                <w:color w:val="000000"/>
                <w:sz w:val="16"/>
                <w:szCs w:val="16"/>
              </w:rPr>
              <w:t>DESCRIÇÃO/</w:t>
            </w:r>
          </w:p>
          <w:p>
            <w:pPr>
              <w:pStyle w:val="Normal"/>
              <w:widowControl w:val="false"/>
              <w:suppressAutoHyphens w:val="true"/>
              <w:jc w:val="center"/>
              <w:rPr>
                <w:rFonts w:cs="Arial"/>
                <w:b/>
                <w:b/>
                <w:bCs/>
                <w:color w:val="000000"/>
                <w:sz w:val="16"/>
                <w:szCs w:val="16"/>
              </w:rPr>
            </w:pPr>
            <w:r>
              <w:rPr>
                <w:rFonts w:cs="Arial"/>
                <w:b/>
                <w:bCs/>
                <w:color w:val="000000"/>
                <w:sz w:val="16"/>
                <w:szCs w:val="16"/>
              </w:rPr>
              <w:t>ESPECIFICAÇÃO</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cs="Arial"/>
                <w:b/>
                <w:b/>
                <w:bCs/>
                <w:color w:val="000000"/>
                <w:sz w:val="16"/>
                <w:szCs w:val="16"/>
              </w:rPr>
            </w:pPr>
            <w:r>
              <w:rPr>
                <w:rFonts w:cs="Arial"/>
                <w:b/>
                <w:bCs/>
                <w:color w:val="000000"/>
                <w:sz w:val="16"/>
                <w:szCs w:val="16"/>
              </w:rPr>
              <w:t>CATSER/</w:t>
            </w:r>
          </w:p>
          <w:p>
            <w:pPr>
              <w:pStyle w:val="Normal"/>
              <w:widowControl w:val="false"/>
              <w:suppressAutoHyphens w:val="true"/>
              <w:jc w:val="center"/>
              <w:rPr>
                <w:rFonts w:cs="Arial"/>
                <w:b/>
                <w:b/>
                <w:bCs/>
                <w:color w:val="000000"/>
                <w:sz w:val="16"/>
                <w:szCs w:val="16"/>
              </w:rPr>
            </w:pPr>
            <w:r>
              <w:rPr>
                <w:rFonts w:cs="Arial"/>
                <w:b/>
                <w:bCs/>
                <w:color w:val="000000"/>
                <w:sz w:val="16"/>
                <w:szCs w:val="16"/>
              </w:rPr>
              <w:t>CATMAT</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cs="Arial"/>
                <w:b/>
                <w:b/>
                <w:bCs/>
                <w:color w:val="000000"/>
                <w:sz w:val="16"/>
                <w:szCs w:val="16"/>
              </w:rPr>
            </w:pPr>
            <w:r>
              <w:rPr>
                <w:rFonts w:cs="Arial"/>
                <w:b/>
                <w:bCs/>
                <w:color w:val="000000"/>
                <w:sz w:val="16"/>
                <w:szCs w:val="16"/>
              </w:rPr>
              <w:t>UNIDADE DE MEDIDA</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cs="Arial"/>
                <w:b/>
                <w:b/>
                <w:bCs/>
                <w:color w:val="000000"/>
                <w:sz w:val="16"/>
                <w:szCs w:val="16"/>
              </w:rPr>
            </w:pPr>
            <w:r>
              <w:rPr>
                <w:rFonts w:cs="Arial"/>
                <w:b/>
                <w:bCs/>
                <w:color w:val="000000"/>
                <w:sz w:val="16"/>
                <w:szCs w:val="16"/>
              </w:rPr>
              <w:t>QUANT.</w:t>
            </w:r>
          </w:p>
        </w:tc>
        <w:tc>
          <w:tcPr>
            <w:tcW w:w="11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cs="Arial"/>
                <w:b/>
                <w:b/>
                <w:bCs/>
                <w:color w:val="000000"/>
                <w:sz w:val="16"/>
                <w:szCs w:val="16"/>
              </w:rPr>
            </w:pPr>
            <w:r>
              <w:rPr>
                <w:rFonts w:cs="Arial"/>
                <w:b/>
                <w:bCs/>
                <w:color w:val="000000"/>
                <w:sz w:val="16"/>
                <w:szCs w:val="16"/>
              </w:rPr>
              <w:t>PREÇO ESTIMADO</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cs="Arial"/>
                <w:b/>
                <w:b/>
                <w:bCs/>
                <w:color w:val="000000"/>
                <w:sz w:val="16"/>
                <w:szCs w:val="16"/>
              </w:rPr>
            </w:pPr>
            <w:r>
              <w:rPr>
                <w:rFonts w:cs="Arial"/>
                <w:b/>
                <w:bCs/>
                <w:color w:val="000000"/>
                <w:sz w:val="16"/>
                <w:szCs w:val="16"/>
              </w:rPr>
              <w:t>LOCAL DE EXECUÇÃO</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cs="Arial"/>
                <w:b/>
                <w:b/>
                <w:bCs/>
                <w:color w:val="000000"/>
                <w:sz w:val="16"/>
                <w:szCs w:val="16"/>
              </w:rPr>
            </w:pPr>
            <w:r>
              <w:rPr>
                <w:rFonts w:cs="Arial"/>
                <w:b/>
                <w:bCs/>
                <w:color w:val="000000"/>
                <w:sz w:val="16"/>
                <w:szCs w:val="16"/>
              </w:rPr>
              <w:t>PRAZO DE EXECUÇÃO</w:t>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color w:val="000000"/>
                <w:sz w:val="24"/>
              </w:rPr>
            </w:pPr>
            <w:r>
              <w:rPr>
                <w:rFonts w:cs="Arial"/>
                <w:b/>
                <w:color w:val="000000"/>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color w:val="000000"/>
                <w:sz w:val="24"/>
              </w:rPr>
            </w:pPr>
            <w:r>
              <w:rPr>
                <w:rFonts w:cs="Arial"/>
                <w:b/>
                <w:color w:val="000000"/>
                <w:sz w:val="24"/>
              </w:rPr>
              <w:t>1</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11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color w:val="000000"/>
                <w:sz w:val="24"/>
              </w:rPr>
            </w:pPr>
            <w:r>
              <w:rPr>
                <w:rFonts w:cs="Arial"/>
                <w:b/>
                <w:color w:val="000000"/>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color w:val="000000"/>
                <w:sz w:val="24"/>
              </w:rPr>
            </w:pPr>
            <w:r>
              <w:rPr>
                <w:rFonts w:cs="Arial"/>
                <w:b/>
                <w:color w:val="000000"/>
                <w:sz w:val="24"/>
              </w:rPr>
              <w:t>2</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11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color w:val="000000"/>
                <w:sz w:val="24"/>
              </w:rPr>
            </w:pPr>
            <w:r>
              <w:rPr>
                <w:rFonts w:cs="Arial"/>
                <w:b/>
                <w:color w:val="000000"/>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color w:val="000000"/>
                <w:sz w:val="24"/>
              </w:rPr>
            </w:pPr>
            <w:r>
              <w:rPr>
                <w:rFonts w:cs="Arial"/>
                <w:b/>
                <w:color w:val="000000"/>
                <w:sz w:val="24"/>
              </w:rPr>
              <w:t>3</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11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color w:val="000000"/>
                <w:sz w:val="24"/>
              </w:rPr>
            </w:pPr>
            <w:r>
              <w:rPr>
                <w:rFonts w:cs="Arial"/>
                <w:b/>
                <w:color w:val="000000"/>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cs="Arial"/>
                <w:b/>
                <w:b/>
                <w:color w:val="000000"/>
                <w:sz w:val="24"/>
              </w:rPr>
            </w:pPr>
            <w:r>
              <w:rPr>
                <w:rFonts w:cs="Arial"/>
                <w:b/>
                <w:color w:val="000000"/>
                <w:sz w:val="24"/>
              </w:rPr>
              <w:t>...</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11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commentRangeEnd w:id="2"/>
            <w:r>
              <w:commentReference w:id="2"/>
            </w:r>
            <w:r>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cs="Arial"/>
                <w:color w:val="000000"/>
                <w:sz w:val="24"/>
              </w:rPr>
            </w:pPr>
            <w:r>
              <w:rPr>
                <w:rFonts w:cs="Arial"/>
                <w:color w:val="000000"/>
                <w:sz w:val="24"/>
              </w:rPr>
            </w:r>
          </w:p>
        </w:tc>
      </w:tr>
    </w:tbl>
    <w:p>
      <w:pPr>
        <w:pStyle w:val="PADRO"/>
        <w:keepNext w:val="false"/>
        <w:widowControl/>
        <w:numPr>
          <w:ilvl w:val="2"/>
          <w:numId w:val="1"/>
        </w:numPr>
        <w:shd w:val="clear" w:color="auto" w:fill="auto"/>
        <w:spacing w:before="120" w:after="120"/>
        <w:rPr>
          <w:rFonts w:ascii="Arial" w:hAnsi="Arial" w:cs="Arial"/>
          <w:sz w:val="24"/>
        </w:rPr>
      </w:pPr>
      <w:r>
        <w:rPr>
          <w:rFonts w:cs="Arial" w:ascii="Arial" w:hAnsi="Arial"/>
          <w:sz w:val="24"/>
        </w:rPr>
        <w:t>Havendo mais de item ou lote faculta-se ao fornecedor a participação em quantos forem de seu interesse. Entretanto, optando-se por participar de um lote, deve o fornecedor enviar proposta para todos os itens que o compõem.</w:t>
      </w:r>
    </w:p>
    <w:p>
      <w:pPr>
        <w:pStyle w:val="PADRO"/>
        <w:keepNext w:val="false"/>
        <w:widowControl/>
        <w:numPr>
          <w:ilvl w:val="1"/>
          <w:numId w:val="1"/>
        </w:numPr>
        <w:shd w:val="clear" w:color="auto" w:fill="auto"/>
        <w:spacing w:before="120" w:after="120"/>
        <w:rPr>
          <w:rFonts w:ascii="Arial" w:hAnsi="Arial" w:cs="Arial"/>
          <w:sz w:val="24"/>
        </w:rPr>
      </w:pPr>
      <w:r>
        <w:rPr>
          <w:rFonts w:cs="Arial" w:ascii="Arial" w:hAnsi="Arial"/>
          <w:sz w:val="24"/>
        </w:rPr>
        <w:t>O critério de julgamento adotado será o</w:t>
      </w:r>
      <w:r>
        <w:rPr>
          <w:rFonts w:cs="Arial" w:ascii="Arial" w:hAnsi="Arial"/>
          <w:i/>
          <w:iCs/>
          <w:sz w:val="24"/>
        </w:rPr>
        <w:t xml:space="preserve"> </w:t>
      </w:r>
      <w:r>
        <w:rPr>
          <w:rFonts w:cs="Arial" w:ascii="Arial" w:hAnsi="Arial"/>
          <w:i/>
          <w:iCs/>
          <w:color w:val="FF0000"/>
          <w:sz w:val="24"/>
        </w:rPr>
        <w:t>menor preço/maior desconto,</w:t>
      </w:r>
      <w:r>
        <w:rPr>
          <w:rFonts w:cs="Arial" w:ascii="Arial" w:hAnsi="Arial"/>
          <w:color w:val="FF0000"/>
          <w:sz w:val="24"/>
        </w:rPr>
        <w:t xml:space="preserve"> </w:t>
      </w:r>
      <w:r>
        <w:rPr>
          <w:rFonts w:cs="Arial" w:ascii="Arial" w:hAnsi="Arial"/>
          <w:sz w:val="24"/>
        </w:rPr>
        <w:t>observadas as exigências contidas neste Aviso de Contratação Direta e seus Anexos quanto às especificações do objeto.</w:t>
      </w:r>
    </w:p>
    <w:p>
      <w:pPr>
        <w:pStyle w:val="Normal"/>
        <w:spacing w:lineRule="auto" w:line="259" w:before="0" w:after="160"/>
        <w:rPr>
          <w:rFonts w:eastAsia="WenQuanYi Micro Hei" w:cs="Arial"/>
          <w:sz w:val="24"/>
          <w:lang w:eastAsia="zh-CN" w:bidi="hi-IN"/>
        </w:rPr>
      </w:pPr>
      <w:r>
        <w:rPr>
          <w:rFonts w:eastAsia="WenQuanYi Micro Hei" w:cs="Arial"/>
          <w:sz w:val="24"/>
          <w:lang w:eastAsia="zh-CN" w:bidi="hi-IN"/>
        </w:rPr>
      </w:r>
      <w:r>
        <w:br w:type="page"/>
      </w:r>
    </w:p>
    <w:p>
      <w:pPr>
        <w:pStyle w:val="Ttulo1"/>
        <w:numPr>
          <w:ilvl w:val="0"/>
          <w:numId w:val="1"/>
        </w:numPr>
        <w:rPr>
          <w:rFonts w:ascii="Arial" w:hAnsi="Arial" w:cs="Arial"/>
          <w:color w:val="auto"/>
          <w:sz w:val="24"/>
          <w:szCs w:val="24"/>
        </w:rPr>
      </w:pPr>
      <w:bookmarkStart w:id="3" w:name="_Toc104906819"/>
      <w:r>
        <w:rPr>
          <w:rFonts w:cs="Arial" w:ascii="Arial" w:hAnsi="Arial"/>
          <w:color w:val="auto"/>
          <w:sz w:val="24"/>
          <w:szCs w:val="24"/>
        </w:rPr>
        <w:t>PARTICIPAÇÃO NA DISPENSA ELETRÔNICA.</w:t>
      </w:r>
      <w:bookmarkEnd w:id="3"/>
    </w:p>
    <w:p>
      <w:pPr>
        <w:pStyle w:val="Normal"/>
        <w:numPr>
          <w:ilvl w:val="1"/>
          <w:numId w:val="1"/>
        </w:numPr>
        <w:snapToGrid w:val="false"/>
        <w:spacing w:lineRule="auto" w:line="276" w:before="120" w:after="120"/>
        <w:ind w:left="857" w:hanging="432"/>
        <w:jc w:val="both"/>
        <w:rPr>
          <w:rFonts w:cs="Arial"/>
          <w:sz w:val="24"/>
        </w:rPr>
      </w:pPr>
      <w:r>
        <w:rPr>
          <w:rFonts w:cs="Arial"/>
          <w:sz w:val="24"/>
        </w:rPr>
        <w:t xml:space="preserve">A participação na presente dispensa eletrônica se dará mediante </w:t>
      </w:r>
      <w:r>
        <w:rPr>
          <w:rFonts w:cs="Arial"/>
          <w:bCs/>
          <w:sz w:val="24"/>
        </w:rPr>
        <w:t>Sistema de Dispensa Eletrônica</w:t>
      </w:r>
      <w:r>
        <w:rPr>
          <w:rFonts w:cs="Arial"/>
          <w:sz w:val="24"/>
        </w:rPr>
        <w:t xml:space="preserve"> integrante do Sistema de Compras do Governo Federal – Comprasnet 4.0, disponível no </w:t>
      </w:r>
      <w:r>
        <w:rPr>
          <w:rFonts w:cs="Arial"/>
          <w:bCs/>
          <w:sz w:val="24"/>
        </w:rPr>
        <w:t xml:space="preserve">endereço eletrônico </w:t>
      </w:r>
      <w:r>
        <w:rPr>
          <w:rFonts w:cs="Arial"/>
          <w:color w:val="FF0000"/>
          <w:sz w:val="24"/>
        </w:rPr>
        <w:t>...</w:t>
      </w:r>
      <w:r>
        <w:rPr>
          <w:rFonts w:cs="Arial"/>
          <w:sz w:val="24"/>
        </w:rPr>
        <w:t>.</w:t>
      </w:r>
    </w:p>
    <w:p>
      <w:pPr>
        <w:pStyle w:val="Normal"/>
        <w:numPr>
          <w:ilvl w:val="2"/>
          <w:numId w:val="1"/>
        </w:numPr>
        <w:snapToGrid w:val="false"/>
        <w:spacing w:lineRule="auto" w:line="276" w:before="120" w:after="120"/>
        <w:jc w:val="both"/>
        <w:rPr>
          <w:rFonts w:cs="Arial"/>
          <w:sz w:val="24"/>
        </w:rPr>
      </w:pPr>
      <w:r>
        <w:rPr>
          <w:rFonts w:cs="Arial"/>
          <w:sz w:val="24"/>
        </w:rPr>
        <w:t>Os fornecedores deverão atender aos procedimentos previstos no Manual do Sistema de Dispensa Eletrônica, disponível no Portal de Compras do Governo Federal, para acesso ao sistema e operacionalização.</w:t>
      </w:r>
    </w:p>
    <w:p>
      <w:pPr>
        <w:pStyle w:val="Normal"/>
        <w:numPr>
          <w:ilvl w:val="2"/>
          <w:numId w:val="1"/>
        </w:numPr>
        <w:snapToGrid w:val="false"/>
        <w:spacing w:lineRule="auto" w:line="276" w:before="120" w:after="120"/>
        <w:jc w:val="both"/>
        <w:rPr>
          <w:rFonts w:cs="Arial"/>
          <w:sz w:val="24"/>
        </w:rPr>
      </w:pPr>
      <w:r>
        <w:rPr>
          <w:rFonts w:cs="Arial"/>
          <w:sz w:val="24"/>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pPr>
        <w:pStyle w:val="Normal"/>
        <w:numPr>
          <w:ilvl w:val="1"/>
          <w:numId w:val="1"/>
        </w:numPr>
        <w:spacing w:lineRule="auto" w:line="276" w:before="120" w:after="120"/>
        <w:ind w:left="425" w:hanging="0"/>
        <w:jc w:val="both"/>
        <w:rPr>
          <w:rFonts w:cs="Arial"/>
          <w:color w:val="000000"/>
          <w:sz w:val="24"/>
        </w:rPr>
      </w:pPr>
      <w:r>
        <w:rPr>
          <w:rFonts w:cs="Arial"/>
          <w:color w:val="000000" w:themeColor="text1"/>
          <w:sz w:val="24"/>
        </w:rPr>
        <w:t>Não poderão participar desta dispensa os fornecedores:</w:t>
      </w:r>
    </w:p>
    <w:p>
      <w:pPr>
        <w:pStyle w:val="Normal"/>
        <w:numPr>
          <w:ilvl w:val="2"/>
          <w:numId w:val="1"/>
        </w:numPr>
        <w:spacing w:lineRule="auto" w:line="276" w:before="120" w:after="120"/>
        <w:jc w:val="both"/>
        <w:rPr>
          <w:rFonts w:cs="Arial"/>
          <w:color w:val="000000"/>
          <w:sz w:val="24"/>
        </w:rPr>
      </w:pPr>
      <w:r>
        <w:rPr>
          <w:rFonts w:cs="Arial"/>
          <w:color w:val="000000" w:themeColor="text1"/>
          <w:sz w:val="24"/>
        </w:rPr>
        <w:t>que não atendam às condições deste Aviso de Contratação Direta e seu(s) anexo(s);</w:t>
      </w:r>
    </w:p>
    <w:p>
      <w:pPr>
        <w:pStyle w:val="Normal"/>
        <w:numPr>
          <w:ilvl w:val="2"/>
          <w:numId w:val="1"/>
        </w:numPr>
        <w:spacing w:lineRule="auto" w:line="276" w:before="120" w:after="120"/>
        <w:jc w:val="both"/>
        <w:rPr>
          <w:rFonts w:cs="Arial"/>
          <w:color w:val="000000"/>
          <w:sz w:val="24"/>
        </w:rPr>
      </w:pPr>
      <w:r>
        <w:rPr>
          <w:rFonts w:cs="Arial"/>
          <w:color w:val="000000" w:themeColor="text1"/>
          <w:sz w:val="24"/>
        </w:rPr>
        <w:t>estrangeiros que não tenham representação legal no Brasil com poderes expressos para receber citação e responder administrativa ou judicialmente;</w:t>
      </w:r>
    </w:p>
    <w:p>
      <w:pPr>
        <w:pStyle w:val="Normal"/>
        <w:numPr>
          <w:ilvl w:val="2"/>
          <w:numId w:val="1"/>
        </w:numPr>
        <w:spacing w:lineRule="auto" w:line="276" w:before="120" w:after="120"/>
        <w:jc w:val="both"/>
        <w:rPr>
          <w:rFonts w:cs="Arial"/>
          <w:color w:val="000000"/>
          <w:sz w:val="24"/>
        </w:rPr>
      </w:pPr>
      <w:r>
        <w:rPr>
          <w:rFonts w:cs="Arial"/>
          <w:color w:val="000000" w:themeColor="text1"/>
          <w:sz w:val="24"/>
        </w:rPr>
        <w:t>que se enquadrem nas seguintes vedações:</w:t>
      </w:r>
    </w:p>
    <w:p>
      <w:pPr>
        <w:pStyle w:val="Normal"/>
        <w:numPr>
          <w:ilvl w:val="3"/>
          <w:numId w:val="5"/>
        </w:numPr>
        <w:spacing w:lineRule="auto" w:line="276" w:before="120" w:after="120"/>
        <w:jc w:val="both"/>
        <w:rPr>
          <w:rFonts w:cs="Arial"/>
          <w:color w:val="000000"/>
          <w:sz w:val="24"/>
        </w:rPr>
      </w:pPr>
      <w:r>
        <w:rPr>
          <w:rFonts w:cs="Arial"/>
          <w:color w:val="000000"/>
          <w:sz w:val="24"/>
        </w:rPr>
        <w:t>autor do anteprojeto, do projeto básico ou do projeto executivo, pessoa física ou jurídica, quando a contratação versar sobre obra, serviços ou fornecimento de bens a ele relacionados;</w:t>
      </w:r>
    </w:p>
    <w:p>
      <w:pPr>
        <w:pStyle w:val="Normal"/>
        <w:numPr>
          <w:ilvl w:val="3"/>
          <w:numId w:val="5"/>
        </w:numPr>
        <w:spacing w:lineRule="auto" w:line="276" w:before="120" w:after="120"/>
        <w:jc w:val="both"/>
        <w:rPr>
          <w:rFonts w:cs="Arial"/>
          <w:color w:val="000000"/>
          <w:sz w:val="24"/>
        </w:rPr>
      </w:pPr>
      <w:r>
        <w:rPr>
          <w:rFonts w:cs="Arial"/>
          <w:color w:val="000000"/>
          <w:sz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pPr>
        <w:pStyle w:val="Normal"/>
        <w:numPr>
          <w:ilvl w:val="3"/>
          <w:numId w:val="5"/>
        </w:numPr>
        <w:spacing w:lineRule="auto" w:line="276" w:before="120" w:after="120"/>
        <w:jc w:val="both"/>
        <w:rPr>
          <w:rFonts w:cs="Arial"/>
          <w:color w:val="000000"/>
          <w:sz w:val="24"/>
        </w:rPr>
      </w:pPr>
      <w:r>
        <w:rPr>
          <w:rFonts w:cs="Arial"/>
          <w:color w:val="000000"/>
          <w:sz w:val="24"/>
        </w:rPr>
        <w:t>pessoa física ou jurídica que se encontre, ao tempo da contratação, impossibilitada de contratar em decorrência de sanção que lhe foi imposta;</w:t>
      </w:r>
    </w:p>
    <w:p>
      <w:pPr>
        <w:pStyle w:val="Normal"/>
        <w:numPr>
          <w:ilvl w:val="3"/>
          <w:numId w:val="5"/>
        </w:numPr>
        <w:spacing w:lineRule="auto" w:line="276" w:before="120" w:after="120"/>
        <w:jc w:val="both"/>
        <w:rPr>
          <w:rFonts w:cs="Arial"/>
          <w:color w:val="000000"/>
          <w:sz w:val="24"/>
        </w:rPr>
      </w:pPr>
      <w:r>
        <w:rPr>
          <w:rFonts w:cs="Arial"/>
          <w:color w:val="000000"/>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ormal"/>
        <w:numPr>
          <w:ilvl w:val="3"/>
          <w:numId w:val="5"/>
        </w:numPr>
        <w:spacing w:lineRule="auto" w:line="276" w:before="120" w:after="120"/>
        <w:jc w:val="both"/>
        <w:rPr>
          <w:rFonts w:cs="Arial"/>
          <w:color w:val="000000"/>
          <w:sz w:val="24"/>
        </w:rPr>
      </w:pPr>
      <w:r>
        <w:rPr>
          <w:rFonts w:cs="Arial"/>
          <w:color w:val="000000"/>
          <w:sz w:val="24"/>
        </w:rPr>
        <w:t>empresas controladoras, controladas ou coligadas, nos termos da </w:t>
      </w:r>
      <w:hyperlink r:id="rId5">
        <w:r>
          <w:rPr>
            <w:rStyle w:val="LinkdaInternet"/>
            <w:rFonts w:eastAsia="Calibri" w:cs="Arial"/>
            <w:sz w:val="24"/>
          </w:rPr>
          <w:t>Lei nº 6.404, de 15 de dezembro de 1976</w:t>
        </w:r>
      </w:hyperlink>
      <w:r>
        <w:rPr>
          <w:rFonts w:cs="Arial"/>
          <w:color w:val="000000"/>
          <w:sz w:val="24"/>
        </w:rPr>
        <w:t>, concorrendo entre si;</w:t>
      </w:r>
    </w:p>
    <w:p>
      <w:pPr>
        <w:pStyle w:val="Normal"/>
        <w:numPr>
          <w:ilvl w:val="3"/>
          <w:numId w:val="5"/>
        </w:numPr>
        <w:spacing w:lineRule="auto" w:line="276" w:before="120" w:after="120"/>
        <w:jc w:val="both"/>
        <w:rPr>
          <w:rFonts w:cs="Arial"/>
          <w:color w:val="000000"/>
          <w:sz w:val="24"/>
        </w:rPr>
      </w:pPr>
      <w:r>
        <w:rPr>
          <w:rFonts w:cs="Arial"/>
          <w:color w:val="000000"/>
          <w:sz w:val="24"/>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ormal"/>
        <w:numPr>
          <w:ilvl w:val="3"/>
          <w:numId w:val="1"/>
        </w:numPr>
        <w:spacing w:lineRule="auto" w:line="276" w:before="120" w:after="120"/>
        <w:jc w:val="both"/>
        <w:rPr>
          <w:rFonts w:cs="Arial"/>
          <w:color w:val="000000"/>
          <w:sz w:val="24"/>
        </w:rPr>
      </w:pPr>
      <w:r>
        <w:rPr>
          <w:rFonts w:cs="Arial"/>
          <w:color w:val="000000"/>
          <w:sz w:val="24"/>
        </w:rPr>
        <w:t>Equiparam-se aos autores do projeto as empresas integrantes do mesmo grupo econômico;</w:t>
      </w:r>
    </w:p>
    <w:p>
      <w:pPr>
        <w:pStyle w:val="Normal"/>
        <w:numPr>
          <w:ilvl w:val="3"/>
          <w:numId w:val="1"/>
        </w:numPr>
        <w:spacing w:lineRule="auto" w:line="276" w:before="120" w:after="120"/>
        <w:jc w:val="both"/>
        <w:rPr>
          <w:rFonts w:cs="Arial"/>
          <w:color w:val="000000"/>
          <w:sz w:val="24"/>
        </w:rPr>
      </w:pPr>
      <w:r>
        <w:rPr>
          <w:rFonts w:cs="Arial"/>
          <w:color w:val="000000"/>
          <w:sz w:val="24"/>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pPr>
        <w:pStyle w:val="Normal"/>
        <w:numPr>
          <w:ilvl w:val="2"/>
          <w:numId w:val="1"/>
        </w:numPr>
        <w:spacing w:lineRule="auto" w:line="276" w:before="120" w:after="120"/>
        <w:jc w:val="both"/>
        <w:rPr>
          <w:rFonts w:cs="Arial"/>
          <w:color w:val="000000"/>
          <w:sz w:val="24"/>
        </w:rPr>
      </w:pPr>
      <w:r>
        <w:rPr>
          <w:rFonts w:cs="Arial"/>
          <w:color w:val="000000"/>
          <w:sz w:val="24"/>
        </w:rPr>
        <w:t>organizações da Sociedade Civil de Interesse Público - OSCIP, atuando nessa condição (Acórdão nº 746/2014-TCU-Plenário); e</w:t>
      </w:r>
    </w:p>
    <w:p>
      <w:pPr>
        <w:pStyle w:val="Normal"/>
        <w:numPr>
          <w:ilvl w:val="2"/>
          <w:numId w:val="1"/>
        </w:numPr>
        <w:spacing w:lineRule="auto" w:line="276" w:before="120" w:after="120"/>
        <w:jc w:val="both"/>
        <w:rPr>
          <w:rFonts w:cs="Arial"/>
          <w:i/>
          <w:i/>
          <w:color w:val="FF0000"/>
          <w:sz w:val="24"/>
        </w:rPr>
      </w:pPr>
      <w:bookmarkStart w:id="4" w:name="_Hlk519667815"/>
      <w:commentRangeStart w:id="3"/>
      <w:r>
        <w:rPr>
          <w:rFonts w:cs="Arial"/>
          <w:i/>
          <w:color w:val="FF0000"/>
          <w:sz w:val="24"/>
        </w:rPr>
        <w:t>sociedades cooperativas.</w:t>
      </w:r>
      <w:bookmarkEnd w:id="4"/>
    </w:p>
    <w:p>
      <w:pPr>
        <w:pStyle w:val="Normal"/>
        <w:tabs>
          <w:tab w:val="clear" w:pos="708"/>
          <w:tab w:val="left" w:pos="1440" w:leader="none"/>
        </w:tabs>
        <w:snapToGrid w:val="false"/>
        <w:spacing w:lineRule="auto" w:line="276" w:before="120" w:after="120"/>
        <w:jc w:val="center"/>
        <w:rPr>
          <w:rFonts w:eastAsia="Arial" w:cs="Arial"/>
          <w:b/>
          <w:b/>
          <w:bCs/>
          <w:color w:val="FF0000"/>
          <w:sz w:val="24"/>
          <w:u w:val="single"/>
        </w:rPr>
      </w:pPr>
      <w:r>
        <w:rPr>
          <w:rFonts w:eastAsia="Arial" w:cs="Arial"/>
          <w:b/>
          <w:bCs/>
          <w:color w:val="FF0000"/>
          <w:sz w:val="24"/>
          <w:u w:val="single"/>
        </w:rPr>
        <w:t>OU</w:t>
      </w:r>
    </w:p>
    <w:p>
      <w:pPr>
        <w:pStyle w:val="Normal"/>
        <w:numPr>
          <w:ilvl w:val="1"/>
          <w:numId w:val="1"/>
        </w:numPr>
        <w:spacing w:lineRule="auto" w:line="276" w:before="120" w:after="120"/>
        <w:jc w:val="both"/>
        <w:rPr>
          <w:rFonts w:cs="Arial"/>
          <w:i/>
          <w:i/>
          <w:color w:val="FF0000"/>
          <w:sz w:val="24"/>
          <w:highlight w:val="green"/>
        </w:rPr>
      </w:pPr>
      <w:r>
        <w:rPr>
          <w:rFonts w:cs="Arial"/>
          <w:i/>
          <w:color w:val="FF0000"/>
          <w:sz w:val="24"/>
          <w:highlight w:val="green"/>
        </w:rPr>
        <w:t>Será permitida a participação de cooperativas, desde que apresentem demonstrativo de atuação em regime cooperado, com repartição de receitas e despesas entre os cooperados e atendam ao art. 16 da Lei nº 14.133/21.</w:t>
      </w:r>
    </w:p>
    <w:p>
      <w:pPr>
        <w:pStyle w:val="Normal"/>
        <w:numPr>
          <w:ilvl w:val="2"/>
          <w:numId w:val="1"/>
        </w:numPr>
        <w:spacing w:lineRule="auto" w:line="276" w:before="120" w:after="120"/>
        <w:jc w:val="both"/>
        <w:rPr>
          <w:rFonts w:cs="Arial"/>
          <w:i/>
          <w:i/>
          <w:iCs/>
          <w:color w:val="FF0000"/>
          <w:sz w:val="24"/>
          <w:highlight w:val="green"/>
        </w:rPr>
      </w:pPr>
      <w:r>
        <w:rPr>
          <w:rFonts w:cs="Arial"/>
          <w:i/>
          <w:iCs/>
          <w:color w:val="FF0000"/>
          <w:sz w:val="24"/>
          <w:highlight w:val="green"/>
        </w:rPr>
        <w:t>Em sendo permitida a participação de cooperativas, serão estendidas a elas os benefícios previstos para as microempresas e empresas de pequeno porte quando elas atenderem ao disposto no art. 34 da Lei nº 11.488, de 15 de junho de 2007.</w:t>
      </w:r>
      <w:commentRangeEnd w:id="3"/>
      <w:r>
        <w:commentReference w:id="3"/>
      </w:r>
      <w:r>
        <w:rPr>
          <w:rFonts w:cs="Arial"/>
          <w:i/>
          <w:iCs/>
          <w:color w:val="FF0000"/>
          <w:sz w:val="24"/>
          <w:highlight w:val="green"/>
        </w:rPr>
      </w:r>
    </w:p>
    <w:p>
      <w:pPr>
        <w:pStyle w:val="PADRO"/>
        <w:keepNext w:val="false"/>
        <w:widowControl/>
        <w:shd w:val="clear" w:color="auto" w:fill="auto"/>
        <w:spacing w:before="120" w:after="120"/>
        <w:ind w:hanging="0"/>
        <w:rPr>
          <w:rFonts w:ascii="Arial" w:hAnsi="Arial" w:cs="Arial"/>
          <w:b/>
          <w:b/>
          <w:sz w:val="24"/>
        </w:rPr>
      </w:pPr>
      <w:r>
        <w:rPr>
          <w:rFonts w:cs="Arial" w:ascii="Arial" w:hAnsi="Arial"/>
          <w:b/>
          <w:sz w:val="24"/>
        </w:rPr>
      </w:r>
    </w:p>
    <w:p>
      <w:pPr>
        <w:pStyle w:val="Ttulo1"/>
        <w:numPr>
          <w:ilvl w:val="0"/>
          <w:numId w:val="1"/>
        </w:numPr>
        <w:rPr>
          <w:rFonts w:ascii="Arial" w:hAnsi="Arial" w:cs="Arial"/>
          <w:color w:val="auto"/>
          <w:sz w:val="24"/>
          <w:szCs w:val="24"/>
        </w:rPr>
      </w:pPr>
      <w:bookmarkStart w:id="5" w:name="_Toc104906820"/>
      <w:r>
        <w:rPr>
          <w:rFonts w:cs="Arial" w:ascii="Arial" w:hAnsi="Arial"/>
          <w:color w:val="auto"/>
          <w:sz w:val="24"/>
          <w:szCs w:val="24"/>
        </w:rPr>
        <w:t>INGRESSO NA DISPENSA ELETRÔNICA E CADASTRAMENTO DA PROPOSTA INICIAL</w:t>
      </w:r>
      <w:bookmarkEnd w:id="5"/>
    </w:p>
    <w:p>
      <w:pPr>
        <w:pStyle w:val="Normal"/>
        <w:numPr>
          <w:ilvl w:val="1"/>
          <w:numId w:val="1"/>
        </w:numPr>
        <w:snapToGrid w:val="false"/>
        <w:spacing w:lineRule="auto" w:line="276" w:before="120" w:after="120"/>
        <w:ind w:left="857" w:hanging="432"/>
        <w:jc w:val="both"/>
        <w:rPr>
          <w:rFonts w:cs="Arial"/>
          <w:sz w:val="24"/>
        </w:rPr>
      </w:pPr>
      <w:r>
        <w:rPr>
          <w:rFonts w:cs="Arial"/>
          <w:color w:val="000000" w:themeColor="text1"/>
          <w:sz w:val="24"/>
        </w:rPr>
        <w:t>O ingresso do fornecedor na disputa da dispensa eletrônica se dará com o cadastramento de sua proposta inicial, na forma deste item.</w:t>
      </w:r>
    </w:p>
    <w:p>
      <w:pPr>
        <w:pStyle w:val="Normal"/>
        <w:numPr>
          <w:ilvl w:val="1"/>
          <w:numId w:val="1"/>
        </w:numPr>
        <w:snapToGrid w:val="false"/>
        <w:spacing w:lineRule="auto" w:line="276" w:before="120" w:after="120"/>
        <w:ind w:left="425" w:hanging="0"/>
        <w:jc w:val="both"/>
        <w:rPr>
          <w:rFonts w:cs="Arial"/>
          <w:color w:val="000000"/>
          <w:sz w:val="24"/>
        </w:rPr>
      </w:pPr>
      <w:r>
        <w:rPr>
          <w:rFonts w:cs="Arial"/>
          <w:color w:val="000000" w:themeColor="text1"/>
          <w:sz w:val="24"/>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w:t>
      </w:r>
    </w:p>
    <w:p>
      <w:pPr>
        <w:pStyle w:val="Normal"/>
        <w:numPr>
          <w:ilvl w:val="2"/>
          <w:numId w:val="1"/>
        </w:numPr>
        <w:spacing w:lineRule="auto" w:line="276" w:before="120" w:after="120"/>
        <w:jc w:val="both"/>
        <w:rPr>
          <w:rFonts w:cs="Arial"/>
          <w:sz w:val="24"/>
        </w:rPr>
      </w:pPr>
      <w:r>
        <w:rPr>
          <w:rFonts w:cs="Arial"/>
          <w:sz w:val="24"/>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pStyle w:val="Normal"/>
        <w:numPr>
          <w:ilvl w:val="1"/>
          <w:numId w:val="1"/>
        </w:numPr>
        <w:spacing w:lineRule="auto" w:line="276" w:before="120" w:after="120"/>
        <w:ind w:left="425" w:hanging="0"/>
        <w:jc w:val="both"/>
        <w:rPr>
          <w:rFonts w:cs="Arial"/>
          <w:sz w:val="24"/>
        </w:rPr>
      </w:pPr>
      <w:r>
        <w:rPr>
          <w:rFonts w:cs="Arial"/>
          <w:sz w:val="24"/>
        </w:rPr>
        <w:t xml:space="preserve">Todas as especificações do </w:t>
      </w:r>
      <w:r>
        <w:rPr>
          <w:rFonts w:cs="Arial"/>
          <w:color w:val="000000" w:themeColor="text1"/>
          <w:sz w:val="24"/>
        </w:rPr>
        <w:t>objeto</w:t>
      </w:r>
      <w:r>
        <w:rPr>
          <w:rFonts w:cs="Arial"/>
          <w:sz w:val="24"/>
        </w:rPr>
        <w:t xml:space="preserve"> contidas na proposta, em especial o preço, vinculam a Contratada.</w:t>
      </w:r>
    </w:p>
    <w:p>
      <w:pPr>
        <w:pStyle w:val="Normal"/>
        <w:numPr>
          <w:ilvl w:val="1"/>
          <w:numId w:val="1"/>
        </w:numPr>
        <w:spacing w:lineRule="auto" w:line="276" w:before="120" w:after="120"/>
        <w:ind w:left="425" w:hanging="0"/>
        <w:jc w:val="both"/>
        <w:rPr>
          <w:rFonts w:cs="Arial"/>
          <w:sz w:val="24"/>
        </w:rPr>
      </w:pPr>
      <w:r>
        <w:rPr>
          <w:rFonts w:cs="Arial"/>
          <w:sz w:val="24"/>
        </w:rPr>
        <w:t>Nos valores propostos estarão inclusos todos os custos operacionais, encargos previdenciários, trabalhistas, tributários, comerciais e quaisquer outros que incidam direta ou indiretamente na prestação dos serviços;</w:t>
      </w:r>
    </w:p>
    <w:p>
      <w:pPr>
        <w:pStyle w:val="Normal"/>
        <w:numPr>
          <w:ilvl w:val="2"/>
          <w:numId w:val="1"/>
        </w:numPr>
        <w:spacing w:lineRule="auto" w:line="276" w:before="120" w:after="120"/>
        <w:jc w:val="both"/>
        <w:rPr>
          <w:rFonts w:cs="Arial"/>
          <w:sz w:val="24"/>
        </w:rPr>
      </w:pPr>
      <w:r>
        <w:rPr>
          <w:rFonts w:cs="Arial"/>
          <w:sz w:val="24"/>
        </w:rPr>
        <w:t>Os preços ofertados, tanto na proposta inicial, quanto na etapa de lances, serão de exclusiva responsabilidade do fornecedor, não lhe assistindo o direito de pleitear qualquer alteração, sob alegação de erro, omissão ou qualquer outro pretexto.</w:t>
      </w:r>
    </w:p>
    <w:p>
      <w:pPr>
        <w:pStyle w:val="Normal"/>
        <w:numPr>
          <w:ilvl w:val="1"/>
          <w:numId w:val="1"/>
        </w:numPr>
        <w:spacing w:lineRule="auto" w:line="276" w:before="120" w:after="120"/>
        <w:ind w:left="425" w:hanging="0"/>
        <w:jc w:val="both"/>
        <w:rPr>
          <w:rFonts w:cs="Arial"/>
          <w:sz w:val="24"/>
        </w:rPr>
      </w:pPr>
      <w:r>
        <w:rPr>
          <w:rFonts w:cs="Arial"/>
          <w:sz w:val="24"/>
        </w:rPr>
        <w:t xml:space="preserve">Se o regime tributário da empresa implicar o recolhimento de tributos em percentuais variáveis, a cotação adequada será a que corresponde à média dos efetivos recolhimentos da empresa nos últimos doze meses. </w:t>
      </w:r>
    </w:p>
    <w:p>
      <w:pPr>
        <w:pStyle w:val="Normal"/>
        <w:numPr>
          <w:ilvl w:val="1"/>
          <w:numId w:val="1"/>
        </w:numPr>
        <w:spacing w:lineRule="auto" w:line="276" w:before="120" w:after="120"/>
        <w:ind w:left="425" w:hanging="0"/>
        <w:jc w:val="both"/>
        <w:rPr>
          <w:rFonts w:cs="Arial"/>
          <w:sz w:val="24"/>
        </w:rPr>
      </w:pPr>
      <w:r>
        <w:rPr>
          <w:rFonts w:cs="Arial"/>
          <w:sz w:val="24"/>
        </w:rPr>
        <w:t>Independentemente do percentual de tributo inserido na planilha, no pagamento serão retidos na fonte os percentuais estabelecidos na legislação vigente.</w:t>
      </w:r>
    </w:p>
    <w:p>
      <w:pPr>
        <w:pStyle w:val="Normal"/>
        <w:numPr>
          <w:ilvl w:val="1"/>
          <w:numId w:val="1"/>
        </w:numPr>
        <w:spacing w:lineRule="auto" w:line="276" w:before="120" w:after="120"/>
        <w:ind w:left="425" w:hanging="0"/>
        <w:jc w:val="both"/>
        <w:rPr>
          <w:rFonts w:cs="Arial"/>
          <w:sz w:val="24"/>
        </w:rPr>
      </w:pPr>
      <w:r>
        <w:rPr>
          <w:rFonts w:cs="Arial"/>
          <w:sz w:val="24"/>
        </w:rPr>
        <w:t xml:space="preserve">A apresentação das propostas implica obrigatoriedade do cumprimento das disposições nelas contidas, em conformidade com o que dispõe o </w:t>
      </w:r>
      <w:r>
        <w:rPr>
          <w:rFonts w:cs="Arial"/>
          <w:i/>
          <w:color w:val="FF0000"/>
          <w:sz w:val="24"/>
        </w:rPr>
        <w:t>Termo de Referência, Projeto Básico ou Projeto Executivo</w:t>
      </w:r>
      <w:r>
        <w:rPr>
          <w:rFonts w:cs="Arial"/>
          <w:sz w:val="24"/>
        </w:rPr>
        <w:t>,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pPr>
        <w:pStyle w:val="Normal"/>
        <w:numPr>
          <w:ilvl w:val="1"/>
          <w:numId w:val="1"/>
        </w:numPr>
        <w:spacing w:lineRule="auto" w:line="276" w:before="120" w:after="120"/>
        <w:ind w:left="425" w:hanging="0"/>
        <w:jc w:val="both"/>
        <w:rPr>
          <w:rFonts w:cs="Arial"/>
          <w:color w:val="000000"/>
          <w:sz w:val="24"/>
        </w:rPr>
      </w:pPr>
      <w:commentRangeStart w:id="4"/>
      <w:r>
        <w:rPr>
          <w:rFonts w:cs="Arial"/>
          <w:sz w:val="24"/>
        </w:rPr>
        <w:t xml:space="preserve">Uma vez enviada a proposta no sistema, os fornecedores </w:t>
      </w:r>
      <w:r>
        <w:rPr>
          <w:rFonts w:cs="Arial"/>
          <w:b/>
          <w:bCs/>
          <w:sz w:val="24"/>
        </w:rPr>
        <w:t>NÃO</w:t>
      </w:r>
      <w:r>
        <w:rPr>
          <w:rFonts w:cs="Arial"/>
          <w:sz w:val="24"/>
        </w:rPr>
        <w:t xml:space="preserve"> poderão retirá-la, substituí-la ou modificá-la</w:t>
      </w:r>
      <w:r>
        <w:rPr>
          <w:rFonts w:cs="Arial"/>
          <w:color w:val="000000"/>
          <w:sz w:val="24"/>
        </w:rPr>
        <w:t>;</w:t>
      </w:r>
      <w:commentRangeEnd w:id="4"/>
      <w:r>
        <w:commentReference w:id="4"/>
      </w:r>
      <w:r>
        <w:rPr>
          <w:rFonts w:cs="Arial"/>
          <w:color w:val="000000"/>
          <w:sz w:val="24"/>
        </w:rPr>
      </w:r>
    </w:p>
    <w:p>
      <w:pPr>
        <w:pStyle w:val="Normal"/>
        <w:numPr>
          <w:ilvl w:val="1"/>
          <w:numId w:val="1"/>
        </w:numPr>
        <w:spacing w:lineRule="auto" w:line="276" w:before="120" w:after="120"/>
        <w:ind w:left="425" w:hanging="0"/>
        <w:jc w:val="both"/>
        <w:rPr>
          <w:rFonts w:cs="Arial"/>
          <w:color w:val="000000"/>
          <w:sz w:val="24"/>
        </w:rPr>
      </w:pPr>
      <w:commentRangeStart w:id="5"/>
      <w:r>
        <w:rPr>
          <w:rFonts w:cs="Arial"/>
          <w:color w:val="000000"/>
          <w:sz w:val="24"/>
        </w:rPr>
        <w:t xml:space="preserve">No cadastramento da proposta inicial, o fornecedor deverá, também, assinalar “sim” ou “não” em campo </w:t>
      </w:r>
      <w:r>
        <w:rPr>
          <w:rFonts w:cs="Arial"/>
          <w:sz w:val="24"/>
        </w:rPr>
        <w:t>próprio</w:t>
      </w:r>
      <w:r>
        <w:rPr>
          <w:rFonts w:cs="Arial"/>
          <w:color w:val="000000"/>
          <w:sz w:val="24"/>
        </w:rPr>
        <w:t xml:space="preserve"> do sistema eletrônico, às seguintes declarações:</w:t>
      </w:r>
      <w:r>
        <w:rPr>
          <w:rFonts w:eastAsia="Zurich BT" w:cs="Arial"/>
          <w:color w:val="000000"/>
          <w:sz w:val="24"/>
        </w:rPr>
        <w:t xml:space="preserve"> </w:t>
      </w:r>
      <w:commentRangeEnd w:id="5"/>
      <w:r>
        <w:commentReference w:id="5"/>
      </w:r>
      <w:r>
        <w:rPr>
          <w:rFonts w:eastAsia="Zurich BT" w:cs="Arial"/>
          <w:color w:val="000000"/>
          <w:sz w:val="24"/>
        </w:rPr>
      </w:r>
    </w:p>
    <w:p>
      <w:pPr>
        <w:pStyle w:val="ListParagraph"/>
        <w:numPr>
          <w:ilvl w:val="0"/>
          <w:numId w:val="2"/>
        </w:numPr>
        <w:tabs>
          <w:tab w:val="clear" w:pos="708"/>
          <w:tab w:val="left" w:pos="1440" w:leader="none"/>
        </w:tabs>
        <w:snapToGrid w:val="false"/>
        <w:spacing w:lineRule="auto" w:line="276" w:before="120" w:after="120"/>
        <w:contextualSpacing/>
        <w:jc w:val="both"/>
        <w:rPr>
          <w:rFonts w:cs="Arial"/>
          <w:bCs/>
          <w:vanish/>
          <w:color w:val="000000"/>
          <w:sz w:val="24"/>
        </w:rPr>
      </w:pPr>
      <w:r>
        <w:rPr>
          <w:rFonts w:cs="Arial"/>
          <w:bCs/>
          <w:vanish/>
          <w:color w:val="000000"/>
          <w:sz w:val="24"/>
        </w:rPr>
      </w:r>
    </w:p>
    <w:p>
      <w:pPr>
        <w:pStyle w:val="ListParagraph"/>
        <w:numPr>
          <w:ilvl w:val="1"/>
          <w:numId w:val="2"/>
        </w:numPr>
        <w:tabs>
          <w:tab w:val="clear" w:pos="708"/>
          <w:tab w:val="left" w:pos="1440" w:leader="none"/>
        </w:tabs>
        <w:snapToGrid w:val="false"/>
        <w:spacing w:lineRule="auto" w:line="276" w:before="120" w:after="120"/>
        <w:contextualSpacing/>
        <w:jc w:val="both"/>
        <w:rPr>
          <w:rFonts w:cs="Arial"/>
          <w:bCs/>
          <w:vanish/>
          <w:color w:val="000000"/>
          <w:sz w:val="24"/>
        </w:rPr>
      </w:pPr>
      <w:r>
        <w:rPr>
          <w:rFonts w:cs="Arial"/>
          <w:bCs/>
          <w:vanish/>
          <w:color w:val="000000"/>
          <w:sz w:val="24"/>
        </w:rPr>
      </w:r>
    </w:p>
    <w:p>
      <w:pPr>
        <w:pStyle w:val="ListParagraph"/>
        <w:numPr>
          <w:ilvl w:val="1"/>
          <w:numId w:val="2"/>
        </w:numPr>
        <w:tabs>
          <w:tab w:val="clear" w:pos="708"/>
          <w:tab w:val="left" w:pos="1440" w:leader="none"/>
        </w:tabs>
        <w:snapToGrid w:val="false"/>
        <w:spacing w:lineRule="auto" w:line="276" w:before="120" w:after="120"/>
        <w:contextualSpacing/>
        <w:jc w:val="both"/>
        <w:rPr>
          <w:rFonts w:cs="Arial"/>
          <w:bCs/>
          <w:vanish/>
          <w:color w:val="000000"/>
          <w:sz w:val="24"/>
        </w:rPr>
      </w:pPr>
      <w:r>
        <w:rPr>
          <w:rFonts w:cs="Arial"/>
          <w:bCs/>
          <w:vanish/>
          <w:color w:val="000000"/>
          <w:sz w:val="24"/>
        </w:rPr>
      </w:r>
    </w:p>
    <w:p>
      <w:pPr>
        <w:pStyle w:val="ListParagraph"/>
        <w:numPr>
          <w:ilvl w:val="1"/>
          <w:numId w:val="2"/>
        </w:numPr>
        <w:tabs>
          <w:tab w:val="clear" w:pos="708"/>
          <w:tab w:val="left" w:pos="1440" w:leader="none"/>
        </w:tabs>
        <w:snapToGrid w:val="false"/>
        <w:spacing w:lineRule="auto" w:line="276" w:before="120" w:after="120"/>
        <w:contextualSpacing/>
        <w:jc w:val="both"/>
        <w:rPr>
          <w:rFonts w:cs="Arial"/>
          <w:bCs/>
          <w:vanish/>
          <w:color w:val="000000"/>
          <w:sz w:val="24"/>
        </w:rPr>
      </w:pPr>
      <w:r>
        <w:rPr>
          <w:rFonts w:cs="Arial"/>
          <w:bCs/>
          <w:vanish/>
          <w:color w:val="000000"/>
          <w:sz w:val="24"/>
        </w:rPr>
      </w:r>
    </w:p>
    <w:p>
      <w:pPr>
        <w:pStyle w:val="Normal"/>
        <w:numPr>
          <w:ilvl w:val="2"/>
          <w:numId w:val="1"/>
        </w:numPr>
        <w:spacing w:lineRule="auto" w:line="276" w:before="120" w:after="120"/>
        <w:jc w:val="both"/>
        <w:rPr>
          <w:rFonts w:cs="Arial"/>
          <w:color w:val="000000"/>
          <w:sz w:val="24"/>
        </w:rPr>
      </w:pPr>
      <w:r>
        <w:rPr>
          <w:rFonts w:cs="Arial"/>
          <w:color w:val="000000" w:themeColor="text1"/>
          <w:sz w:val="24"/>
        </w:rPr>
        <w:t>que inexistem fatos impeditivos para sua habilitação no certame, ciente da obrigatoriedade de declarar ocorrências posteriores;</w:t>
      </w:r>
    </w:p>
    <w:p>
      <w:pPr>
        <w:pStyle w:val="Normal"/>
        <w:numPr>
          <w:ilvl w:val="2"/>
          <w:numId w:val="1"/>
        </w:numPr>
        <w:spacing w:lineRule="auto" w:line="276" w:before="120" w:after="120"/>
        <w:jc w:val="both"/>
        <w:rPr>
          <w:rFonts w:cs="Arial"/>
          <w:color w:val="000000"/>
          <w:sz w:val="24"/>
        </w:rPr>
      </w:pPr>
      <w:r>
        <w:rPr>
          <w:rFonts w:cs="Arial"/>
          <w:color w:val="000000" w:themeColor="text1"/>
          <w:sz w:val="24"/>
        </w:rPr>
        <w:t xml:space="preserve">que </w:t>
      </w:r>
      <w:r>
        <w:rPr>
          <w:rFonts w:cs="Arial"/>
          <w:color w:val="000000"/>
          <w:sz w:val="24"/>
        </w:rPr>
        <w:t>cumpre</w:t>
      </w:r>
      <w:r>
        <w:rPr>
          <w:rFonts w:cs="Arial"/>
          <w:color w:val="000000" w:themeColor="text1"/>
          <w:sz w:val="24"/>
        </w:rPr>
        <w:t xml:space="preserve"> os requisitos estabelecidos no artigo 3° da Lei Complementar nº 123, de 2006, estando apto a usufruir do tratamento favorecido estabelecido em seus arts. 42 a 49.</w:t>
      </w:r>
    </w:p>
    <w:p>
      <w:pPr>
        <w:pStyle w:val="Normal"/>
        <w:numPr>
          <w:ilvl w:val="2"/>
          <w:numId w:val="1"/>
        </w:numPr>
        <w:spacing w:lineRule="auto" w:line="276" w:before="120" w:after="120"/>
        <w:jc w:val="both"/>
        <w:rPr>
          <w:rFonts w:cs="Arial"/>
          <w:color w:val="000000"/>
          <w:sz w:val="24"/>
        </w:rPr>
      </w:pPr>
      <w:r>
        <w:rPr>
          <w:rFonts w:cs="Arial"/>
          <w:color w:val="000000" w:themeColor="text1"/>
          <w:sz w:val="24"/>
        </w:rPr>
        <w:t>que está ciente e concorda com as condições contidas no Aviso de Contratação Direta e seus anexos;</w:t>
      </w:r>
    </w:p>
    <w:p>
      <w:pPr>
        <w:pStyle w:val="Normal"/>
        <w:numPr>
          <w:ilvl w:val="2"/>
          <w:numId w:val="1"/>
        </w:numPr>
        <w:spacing w:lineRule="auto" w:line="276" w:before="120" w:after="120"/>
        <w:jc w:val="both"/>
        <w:rPr>
          <w:rFonts w:cs="Arial"/>
          <w:color w:val="000000"/>
          <w:sz w:val="24"/>
        </w:rPr>
      </w:pPr>
      <w:r>
        <w:rPr>
          <w:rFonts w:cs="Arial"/>
          <w:color w:val="000000" w:themeColor="text1"/>
          <w:sz w:val="24"/>
        </w:rPr>
        <w:t>que assume a responsabilidade pelas transações que forem efetuadas no sistema, assumindo como firmes e verdadeiras;</w:t>
      </w:r>
    </w:p>
    <w:p>
      <w:pPr>
        <w:pStyle w:val="Normal"/>
        <w:numPr>
          <w:ilvl w:val="2"/>
          <w:numId w:val="1"/>
        </w:numPr>
        <w:spacing w:lineRule="auto" w:line="276" w:before="120" w:after="120"/>
        <w:jc w:val="both"/>
        <w:rPr>
          <w:rFonts w:cs="Arial"/>
          <w:color w:val="000000"/>
          <w:sz w:val="24"/>
        </w:rPr>
      </w:pPr>
      <w:r>
        <w:rPr>
          <w:rFonts w:cs="Arial"/>
          <w:color w:val="000000" w:themeColor="text1"/>
          <w:sz w:val="24"/>
        </w:rPr>
        <w:t>que cumpre as exigências de reserva de cargos para pessoa com deficiência e para reabilitado da Previdência Social, de que trata o art. 93 da Lei nº 8.213/91.</w:t>
      </w:r>
    </w:p>
    <w:p>
      <w:pPr>
        <w:pStyle w:val="Normal"/>
        <w:numPr>
          <w:ilvl w:val="2"/>
          <w:numId w:val="1"/>
        </w:numPr>
        <w:spacing w:lineRule="auto" w:line="276" w:before="120" w:after="120"/>
        <w:jc w:val="both"/>
        <w:rPr>
          <w:rFonts w:cs="Arial"/>
          <w:color w:val="000000"/>
          <w:sz w:val="24"/>
        </w:rPr>
      </w:pPr>
      <w:r>
        <w:rPr>
          <w:rFonts w:cs="Arial"/>
          <w:color w:val="000000" w:themeColor="text1"/>
          <w:sz w:val="24"/>
        </w:rPr>
        <w:t>que não emprega menor de 18 anos em trabalho noturno, perigoso ou insalubre e não emprega menor de 16 anos, salvo menor, a partir de 14 anos, na condição de aprendiz, nos termos do artigo 7°, XXXIII, da Constituição;</w:t>
      </w:r>
    </w:p>
    <w:p>
      <w:pPr>
        <w:pStyle w:val="Normal"/>
        <w:numPr>
          <w:ilvl w:val="1"/>
          <w:numId w:val="1"/>
        </w:numPr>
        <w:spacing w:lineRule="auto" w:line="276" w:before="120" w:after="120"/>
        <w:jc w:val="both"/>
        <w:rPr>
          <w:rFonts w:cs="Arial"/>
          <w:i/>
          <w:i/>
          <w:color w:val="FF0000"/>
          <w:sz w:val="24"/>
        </w:rPr>
      </w:pPr>
      <w:commentRangeStart w:id="6"/>
      <w:r>
        <w:rPr>
          <w:rFonts w:cs="Arial"/>
          <w:i/>
          <w:color w:val="FF0000"/>
          <w:sz w:val="24"/>
        </w:rPr>
        <w:t>Fica facultado ao fornecedor, ao cadastrar sua proposta inicial, a parametrização de valor final mínimo, com o registro do seu lance final aceitável (menor preço ou maior desconto, conforme o caso).</w:t>
      </w:r>
    </w:p>
    <w:p>
      <w:pPr>
        <w:pStyle w:val="Normal"/>
        <w:numPr>
          <w:ilvl w:val="2"/>
          <w:numId w:val="1"/>
        </w:numPr>
        <w:spacing w:lineRule="auto" w:line="276" w:before="120" w:after="120"/>
        <w:jc w:val="both"/>
        <w:rPr>
          <w:rFonts w:cs="Arial"/>
          <w:i/>
          <w:i/>
          <w:color w:val="FF0000"/>
          <w:sz w:val="24"/>
        </w:rPr>
      </w:pPr>
      <w:r>
        <w:rPr>
          <w:rFonts w:cs="Arial"/>
          <w:i/>
          <w:color w:val="FF0000"/>
          <w:sz w:val="24"/>
        </w:rPr>
        <w:t xml:space="preserve">Feita essa opção os lances serão enviados automaticamente pelo sistema, respeitados os limites cadastrados pelo fornecedor e o intervalo mínimo entre lances previsto neste aviso. </w:t>
      </w:r>
    </w:p>
    <w:p>
      <w:pPr>
        <w:pStyle w:val="Normal"/>
        <w:numPr>
          <w:ilvl w:val="3"/>
          <w:numId w:val="1"/>
        </w:numPr>
        <w:spacing w:lineRule="auto" w:line="276" w:before="120" w:after="120"/>
        <w:jc w:val="both"/>
        <w:rPr>
          <w:rFonts w:cs="Arial"/>
          <w:i/>
          <w:i/>
          <w:color w:val="FF0000"/>
          <w:sz w:val="24"/>
        </w:rPr>
      </w:pPr>
      <w:r>
        <w:rPr>
          <w:rFonts w:cs="Arial"/>
          <w:i/>
          <w:color w:val="FF0000"/>
          <w:sz w:val="24"/>
        </w:rPr>
        <w:t>Sem prejuízo do disposto acima, os lances poderão ser enviados manualmente, na forma da seção respectiva deste Aviso de Contratação Direta;</w:t>
      </w:r>
    </w:p>
    <w:p>
      <w:pPr>
        <w:pStyle w:val="Normal"/>
        <w:numPr>
          <w:ilvl w:val="2"/>
          <w:numId w:val="1"/>
        </w:numPr>
        <w:spacing w:lineRule="auto" w:line="276" w:before="120" w:after="120"/>
        <w:jc w:val="both"/>
        <w:rPr>
          <w:rFonts w:cs="Arial"/>
          <w:i/>
          <w:i/>
          <w:color w:val="FF0000"/>
          <w:sz w:val="24"/>
        </w:rPr>
      </w:pPr>
      <w:r>
        <w:rPr>
          <w:rFonts w:cs="Arial"/>
          <w:i/>
          <w:color w:val="FF0000"/>
          <w:sz w:val="24"/>
        </w:rPr>
        <w:t>O valor final mínimo poderá ser alterado pelo fornecedor durante a fase de disputa, desde que não assuma valor superior a lance já registrado por ele no sistema.</w:t>
      </w:r>
    </w:p>
    <w:p>
      <w:pPr>
        <w:pStyle w:val="Normal"/>
        <w:numPr>
          <w:ilvl w:val="2"/>
          <w:numId w:val="1"/>
        </w:numPr>
        <w:spacing w:lineRule="auto" w:line="276" w:before="120" w:after="120"/>
        <w:jc w:val="both"/>
        <w:rPr>
          <w:rFonts w:cs="Arial"/>
          <w:i/>
          <w:i/>
          <w:color w:val="FF0000"/>
          <w:sz w:val="24"/>
        </w:rPr>
      </w:pPr>
      <w:r>
        <w:rPr>
          <w:rFonts w:cs="Arial"/>
          <w:i/>
          <w:color w:val="FF0000"/>
          <w:sz w:val="24"/>
        </w:rPr>
        <w:t>O valor mínimo parametrizado possui caráter sigiloso aos demais participantes do certame e para o órgão ou entidade contratante. Apenas os lances efetivamente enviados poderão ser conhecidos dos fornecedores na forma da seção seguinte deste Aviso.</w:t>
      </w:r>
      <w:commentRangeEnd w:id="6"/>
      <w:r>
        <w:commentReference w:id="6"/>
      </w:r>
      <w:r>
        <w:rPr>
          <w:rFonts w:cs="Arial"/>
          <w:i/>
          <w:color w:val="FF0000"/>
          <w:sz w:val="24"/>
        </w:rPr>
      </w:r>
    </w:p>
    <w:p>
      <w:pPr>
        <w:pStyle w:val="Normal"/>
        <w:spacing w:lineRule="auto" w:line="276" w:before="120" w:after="120"/>
        <w:ind w:left="720" w:hanging="0"/>
        <w:jc w:val="both"/>
        <w:rPr>
          <w:rFonts w:cs="Arial"/>
          <w:i/>
          <w:i/>
          <w:color w:val="FF0000"/>
          <w:sz w:val="24"/>
        </w:rPr>
      </w:pPr>
      <w:r>
        <w:rPr>
          <w:rFonts w:cs="Arial"/>
          <w:i/>
          <w:color w:val="FF0000"/>
          <w:sz w:val="24"/>
        </w:rPr>
      </w:r>
    </w:p>
    <w:p>
      <w:pPr>
        <w:pStyle w:val="Ttulo1"/>
        <w:numPr>
          <w:ilvl w:val="0"/>
          <w:numId w:val="1"/>
        </w:numPr>
        <w:rPr>
          <w:rFonts w:ascii="Arial" w:hAnsi="Arial" w:cs="Arial"/>
          <w:color w:val="auto"/>
          <w:sz w:val="24"/>
          <w:szCs w:val="24"/>
        </w:rPr>
      </w:pPr>
      <w:bookmarkStart w:id="6" w:name="_Toc104906821"/>
      <w:r>
        <w:rPr>
          <w:rFonts w:cs="Arial" w:ascii="Arial" w:hAnsi="Arial"/>
          <w:color w:val="auto"/>
          <w:sz w:val="24"/>
          <w:szCs w:val="24"/>
        </w:rPr>
        <w:t>FASE DE LANCES</w:t>
      </w:r>
      <w:bookmarkEnd w:id="6"/>
    </w:p>
    <w:p>
      <w:pPr>
        <w:pStyle w:val="ListParagraph"/>
        <w:numPr>
          <w:ilvl w:val="1"/>
          <w:numId w:val="1"/>
        </w:numPr>
        <w:spacing w:lineRule="auto" w:line="276" w:before="120" w:after="120"/>
        <w:contextualSpacing/>
        <w:jc w:val="both"/>
        <w:rPr>
          <w:rFonts w:cs="Arial"/>
          <w:color w:val="000000"/>
          <w:sz w:val="24"/>
          <w:lang w:eastAsia="en-US"/>
        </w:rPr>
      </w:pPr>
      <w:r>
        <w:rPr>
          <w:rFonts w:cs="Arial"/>
          <w:color w:val="000000" w:themeColor="text1"/>
          <w:sz w:val="24"/>
          <w:lang w:eastAsia="en-US"/>
        </w:rPr>
        <w:t xml:space="preserve">A partir das 8:00h da data estabelecida neste Aviso de Contratação Direta, a sessão pública será automaticamente aberta pelo sistema para o envio de lances públicos e sucessivos, </w:t>
      </w:r>
      <w:r>
        <w:rPr>
          <w:rFonts w:cs="Arial"/>
          <w:bCs/>
          <w:sz w:val="24"/>
          <w:lang w:eastAsia="en-US"/>
        </w:rPr>
        <w:t>exclusivamente por meio do sistema eletrônico</w:t>
      </w:r>
      <w:r>
        <w:rPr>
          <w:rFonts w:cs="Arial"/>
          <w:sz w:val="24"/>
          <w:lang w:eastAsia="en-US"/>
        </w:rPr>
        <w:t xml:space="preserve">, </w:t>
      </w:r>
      <w:r>
        <w:rPr>
          <w:rFonts w:cs="Arial"/>
          <w:color w:val="000000" w:themeColor="text1"/>
          <w:sz w:val="24"/>
          <w:lang w:eastAsia="en-US"/>
        </w:rPr>
        <w:t>sendo encerrado no horário de finalização de lances também já previsto neste aviso.</w:t>
      </w:r>
    </w:p>
    <w:p>
      <w:pPr>
        <w:pStyle w:val="ListParagraph"/>
        <w:numPr>
          <w:ilvl w:val="1"/>
          <w:numId w:val="1"/>
        </w:numPr>
        <w:spacing w:lineRule="auto" w:line="276" w:before="120" w:after="120"/>
        <w:contextualSpacing/>
        <w:jc w:val="both"/>
        <w:rPr>
          <w:rFonts w:cs="Arial"/>
          <w:color w:val="000000"/>
          <w:sz w:val="24"/>
          <w:lang w:eastAsia="en-US"/>
        </w:rPr>
      </w:pPr>
      <w:r>
        <w:rPr>
          <w:rFonts w:cs="Arial"/>
          <w:color w:val="000000" w:themeColor="text1"/>
          <w:sz w:val="24"/>
        </w:rPr>
        <w:t xml:space="preserve">Iniciada a etapa competitiva, os fornecedores deverão encaminhar lances exclusivamente por meio de sistema eletrônico, sendo imediatamente informados do seu recebimento e do valor consignado no registro. </w:t>
      </w:r>
    </w:p>
    <w:p>
      <w:pPr>
        <w:pStyle w:val="ListParagraph"/>
        <w:numPr>
          <w:ilvl w:val="2"/>
          <w:numId w:val="1"/>
        </w:numPr>
        <w:spacing w:lineRule="auto" w:line="276" w:before="120" w:after="120"/>
        <w:contextualSpacing/>
        <w:jc w:val="both"/>
        <w:rPr>
          <w:rFonts w:cs="Arial"/>
          <w:color w:val="000000"/>
          <w:sz w:val="24"/>
          <w:lang w:eastAsia="en-US"/>
        </w:rPr>
      </w:pPr>
      <w:commentRangeStart w:id="7"/>
      <w:r>
        <w:rPr>
          <w:rFonts w:cs="Arial"/>
          <w:i/>
          <w:iCs/>
          <w:color w:val="FF0000"/>
          <w:sz w:val="24"/>
        </w:rPr>
        <w:t>O lance deverá ser ofertado pelo valor anual/total/unitário do item/lote.</w:t>
      </w:r>
      <w:commentRangeEnd w:id="7"/>
      <w:r>
        <w:commentReference w:id="7"/>
      </w:r>
      <w:r>
        <w:rPr>
          <w:rFonts w:cs="Arial"/>
          <w:i/>
          <w:iCs/>
          <w:color w:val="FF0000"/>
          <w:sz w:val="24"/>
        </w:rPr>
      </w:r>
    </w:p>
    <w:p>
      <w:pPr>
        <w:pStyle w:val="ListParagraph"/>
        <w:numPr>
          <w:ilvl w:val="1"/>
          <w:numId w:val="1"/>
        </w:numPr>
        <w:spacing w:lineRule="auto" w:line="276" w:before="120" w:after="120"/>
        <w:contextualSpacing/>
        <w:jc w:val="both"/>
        <w:rPr>
          <w:rFonts w:cs="Arial"/>
          <w:color w:val="000000"/>
          <w:sz w:val="24"/>
          <w:lang w:eastAsia="en-US"/>
        </w:rPr>
      </w:pPr>
      <w:r>
        <w:rPr>
          <w:rFonts w:cs="Arial"/>
          <w:color w:val="000000" w:themeColor="text1"/>
          <w:sz w:val="24"/>
          <w:lang w:eastAsia="en-US"/>
        </w:rPr>
        <w:t>O fornecedor somente poderá oferecer valor inferior ou maior percentual de desconto em relação ao último lance por ele ofertado e registrado pelo sistema.</w:t>
      </w:r>
    </w:p>
    <w:p>
      <w:pPr>
        <w:pStyle w:val="ListParagraph"/>
        <w:numPr>
          <w:ilvl w:val="2"/>
          <w:numId w:val="1"/>
        </w:numPr>
        <w:spacing w:lineRule="auto" w:line="276" w:before="120" w:after="120"/>
        <w:contextualSpacing/>
        <w:jc w:val="both"/>
        <w:rPr>
          <w:rFonts w:cs="Arial"/>
          <w:color w:val="000000"/>
          <w:sz w:val="24"/>
          <w:lang w:eastAsia="en-US"/>
        </w:rPr>
      </w:pPr>
      <w:r>
        <w:rPr>
          <w:rFonts w:cs="Arial"/>
          <w:color w:val="000000" w:themeColor="text1"/>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pPr>
        <w:pStyle w:val="ListParagraph"/>
        <w:numPr>
          <w:ilvl w:val="2"/>
          <w:numId w:val="1"/>
        </w:numPr>
        <w:spacing w:lineRule="auto" w:line="276" w:before="120" w:after="120"/>
        <w:contextualSpacing/>
        <w:jc w:val="both"/>
        <w:rPr>
          <w:rFonts w:cs="Arial"/>
          <w:color w:val="000000"/>
          <w:sz w:val="24"/>
          <w:lang w:eastAsia="en-US"/>
        </w:rPr>
      </w:pPr>
      <w:r>
        <w:rPr>
          <w:rFonts w:cs="Arial"/>
          <w:sz w:val="24"/>
        </w:rPr>
        <w:t>O intervalo mínimo de diferença de valores ou percentuais entre os lances, que incidirá tanto em relação aos lances intermediários quanto em relação ao que cobrir a melhor oferta é de</w:t>
      </w:r>
      <w:r>
        <w:rPr>
          <w:rFonts w:cs="Arial"/>
          <w:i/>
          <w:iCs/>
          <w:sz w:val="24"/>
        </w:rPr>
        <w:t xml:space="preserve"> </w:t>
      </w:r>
      <w:r>
        <w:rPr>
          <w:rFonts w:cs="Arial"/>
          <w:i/>
          <w:iCs/>
          <w:color w:val="FF0000"/>
          <w:sz w:val="24"/>
        </w:rPr>
        <w:t>........ (....).</w:t>
      </w:r>
    </w:p>
    <w:p>
      <w:pPr>
        <w:pStyle w:val="ListParagraph"/>
        <w:numPr>
          <w:ilvl w:val="1"/>
          <w:numId w:val="1"/>
        </w:numPr>
        <w:spacing w:lineRule="auto" w:line="276" w:before="120" w:after="120"/>
        <w:contextualSpacing/>
        <w:jc w:val="both"/>
        <w:rPr>
          <w:rFonts w:cs="Arial"/>
          <w:color w:val="000000"/>
          <w:sz w:val="24"/>
          <w:lang w:eastAsia="en-US"/>
        </w:rPr>
      </w:pPr>
      <w:r>
        <w:rPr>
          <w:rFonts w:cs="Arial"/>
          <w:color w:val="000000" w:themeColor="text1"/>
          <w:sz w:val="24"/>
          <w:lang w:eastAsia="en-US"/>
        </w:rPr>
        <w:t>Havendo lances iguais ao menor já ofertado, prevalecerá aquele que for recebido e registrado primeiro no sistema.</w:t>
      </w:r>
    </w:p>
    <w:p>
      <w:pPr>
        <w:pStyle w:val="ListParagraph"/>
        <w:numPr>
          <w:ilvl w:val="1"/>
          <w:numId w:val="1"/>
        </w:numPr>
        <w:spacing w:lineRule="auto" w:line="276" w:before="120" w:after="120"/>
        <w:contextualSpacing/>
        <w:jc w:val="both"/>
        <w:rPr>
          <w:rFonts w:cs="Arial"/>
          <w:color w:val="000000"/>
          <w:sz w:val="24"/>
          <w:lang w:eastAsia="en-US"/>
        </w:rPr>
      </w:pPr>
      <w:r>
        <w:rPr>
          <w:rFonts w:cs="Arial"/>
          <w:color w:val="000000" w:themeColor="text1"/>
          <w:sz w:val="24"/>
          <w:lang w:eastAsia="en-US"/>
        </w:rPr>
        <w:t>Caso o fornecedor não apresente lances, concorrerá com o valor de sua proposta.</w:t>
      </w:r>
    </w:p>
    <w:p>
      <w:pPr>
        <w:pStyle w:val="ListParagraph"/>
        <w:numPr>
          <w:ilvl w:val="1"/>
          <w:numId w:val="1"/>
        </w:numPr>
        <w:spacing w:lineRule="auto" w:line="276" w:before="120" w:after="120"/>
        <w:contextualSpacing/>
        <w:jc w:val="both"/>
        <w:rPr>
          <w:rFonts w:cs="Arial"/>
          <w:color w:val="000000"/>
          <w:sz w:val="24"/>
          <w:lang w:eastAsia="en-US"/>
        </w:rPr>
      </w:pPr>
      <w:r>
        <w:rPr>
          <w:rFonts w:cs="Arial"/>
          <w:color w:val="000000" w:themeColor="text1"/>
          <w:sz w:val="24"/>
          <w:lang w:eastAsia="en-US"/>
        </w:rPr>
        <w:t>Durante o procedimento, os fornecedores serão informados, em tempo real, do valor do menor lance registrado, vedada a identificação do fornecedor.</w:t>
      </w:r>
    </w:p>
    <w:p>
      <w:pPr>
        <w:pStyle w:val="ListParagraph"/>
        <w:numPr>
          <w:ilvl w:val="1"/>
          <w:numId w:val="1"/>
        </w:numPr>
        <w:spacing w:lineRule="auto" w:line="276" w:before="120" w:after="120"/>
        <w:contextualSpacing/>
        <w:jc w:val="both"/>
        <w:rPr>
          <w:rFonts w:cs="Arial"/>
          <w:color w:val="000000"/>
          <w:sz w:val="24"/>
          <w:lang w:eastAsia="en-US"/>
        </w:rPr>
      </w:pPr>
      <w:r>
        <w:rPr>
          <w:rFonts w:cs="Arial"/>
          <w:color w:val="000000" w:themeColor="text1"/>
          <w:sz w:val="24"/>
          <w:lang w:eastAsia="en-US"/>
        </w:rPr>
        <w:t>Imediatamente após o término do prazo estabelecido para a fase de lances, haverá o seu encerramento, com o ordenamento e divulgação dos lances, pelo sistema, em ordem crescente de classificação.</w:t>
      </w:r>
    </w:p>
    <w:p>
      <w:pPr>
        <w:pStyle w:val="ListParagraph"/>
        <w:numPr>
          <w:ilvl w:val="2"/>
          <w:numId w:val="1"/>
        </w:numPr>
        <w:spacing w:lineRule="auto" w:line="276" w:before="120" w:after="120"/>
        <w:contextualSpacing/>
        <w:jc w:val="both"/>
        <w:rPr>
          <w:rFonts w:cs="Arial"/>
          <w:sz w:val="24"/>
        </w:rPr>
      </w:pPr>
      <w:r>
        <w:rPr>
          <w:rFonts w:cs="Arial"/>
          <w:color w:val="000000" w:themeColor="text1"/>
          <w:sz w:val="24"/>
          <w:lang w:eastAsia="en-US"/>
        </w:rPr>
        <w:t>O encerramento da fase de lances ocorrerá de forma automática pontualmente no horário indicado, sem qualquer possibilidade de prorrogação e não havendo tempo aleatório ou mecanismo similar.</w:t>
      </w:r>
    </w:p>
    <w:p>
      <w:pPr>
        <w:pStyle w:val="Normal"/>
        <w:spacing w:lineRule="auto" w:line="276" w:before="120" w:after="120"/>
        <w:ind w:left="720" w:hanging="0"/>
        <w:jc w:val="both"/>
        <w:rPr>
          <w:rFonts w:cs="Arial"/>
          <w:sz w:val="24"/>
        </w:rPr>
      </w:pPr>
      <w:r>
        <w:rPr>
          <w:rFonts w:cs="Arial"/>
          <w:sz w:val="24"/>
        </w:rPr>
      </w:r>
    </w:p>
    <w:p>
      <w:pPr>
        <w:pStyle w:val="Ttulo1"/>
        <w:numPr>
          <w:ilvl w:val="0"/>
          <w:numId w:val="1"/>
        </w:numPr>
        <w:rPr>
          <w:rFonts w:ascii="Arial" w:hAnsi="Arial" w:cs="Arial"/>
          <w:color w:val="auto"/>
          <w:sz w:val="24"/>
          <w:szCs w:val="24"/>
        </w:rPr>
      </w:pPr>
      <w:bookmarkStart w:id="7" w:name="_Toc104906822"/>
      <w:r>
        <w:rPr>
          <w:rFonts w:cs="Arial" w:ascii="Arial" w:hAnsi="Arial"/>
          <w:color w:val="auto"/>
          <w:sz w:val="24"/>
          <w:szCs w:val="24"/>
        </w:rPr>
        <w:t>JULGAMENTO DAS PROPOSTAS DE PREÇO</w:t>
      </w:r>
      <w:bookmarkEnd w:id="7"/>
    </w:p>
    <w:p>
      <w:pPr>
        <w:pStyle w:val="ListParagraph"/>
        <w:numPr>
          <w:ilvl w:val="1"/>
          <w:numId w:val="1"/>
        </w:numPr>
        <w:spacing w:lineRule="auto" w:line="276" w:before="120" w:after="120"/>
        <w:contextualSpacing/>
        <w:jc w:val="both"/>
        <w:rPr>
          <w:rFonts w:cs="Arial"/>
          <w:sz w:val="24"/>
        </w:rPr>
      </w:pPr>
      <w:r>
        <w:rPr>
          <w:rFonts w:cs="Arial"/>
          <w:sz w:val="24"/>
        </w:rPr>
        <w:t>Encerrada a fase de lances, será verificada a conformidade da proposta classificada em primeiro lugar quanto à adequação do objeto e à compatibilidade do preço em relação ao estipulado para a contratação.</w:t>
      </w:r>
    </w:p>
    <w:p>
      <w:pPr>
        <w:pStyle w:val="ListParagraph"/>
        <w:numPr>
          <w:ilvl w:val="1"/>
          <w:numId w:val="1"/>
        </w:numPr>
        <w:spacing w:lineRule="auto" w:line="276" w:before="120" w:after="120"/>
        <w:contextualSpacing/>
        <w:jc w:val="both"/>
        <w:rPr>
          <w:rFonts w:cs="Arial"/>
          <w:sz w:val="24"/>
        </w:rPr>
      </w:pPr>
      <w:r>
        <w:rPr>
          <w:rFonts w:cs="Arial"/>
          <w:sz w:val="24"/>
        </w:rPr>
        <w:t>No caso de o preço da proposta vencedora estar acima do estimado pela Administração, poderá haver a negociação de condições mais vantajosas.</w:t>
      </w:r>
    </w:p>
    <w:p>
      <w:pPr>
        <w:pStyle w:val="ListParagraph"/>
        <w:numPr>
          <w:ilvl w:val="2"/>
          <w:numId w:val="1"/>
        </w:numPr>
        <w:spacing w:lineRule="auto" w:line="276" w:before="120" w:after="120"/>
        <w:contextualSpacing/>
        <w:jc w:val="both"/>
        <w:rPr>
          <w:rFonts w:cs="Arial"/>
          <w:sz w:val="24"/>
        </w:rPr>
      </w:pPr>
      <w:r>
        <w:rPr>
          <w:rFonts w:cs="Arial"/>
          <w:color w:val="000000"/>
          <w:sz w:val="24"/>
        </w:rPr>
        <w:t>Neste caso, será encaminhada contraproposta ao fornecedor que tenha apresentado o melhor preço, para que seja obtida melhor proposta com preço compatível ao estimado pela Administração.</w:t>
      </w:r>
    </w:p>
    <w:p>
      <w:pPr>
        <w:pStyle w:val="ListParagraph"/>
        <w:numPr>
          <w:ilvl w:val="2"/>
          <w:numId w:val="1"/>
        </w:numPr>
        <w:spacing w:lineRule="auto" w:line="276" w:before="120" w:after="120"/>
        <w:contextualSpacing/>
        <w:jc w:val="both"/>
        <w:rPr>
          <w:rFonts w:cs="Arial"/>
          <w:sz w:val="24"/>
        </w:rPr>
      </w:pPr>
      <w:r>
        <w:rPr>
          <w:rFonts w:cs="Arial"/>
          <w:sz w:val="24"/>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pPr>
        <w:pStyle w:val="ListParagraph"/>
        <w:numPr>
          <w:ilvl w:val="2"/>
          <w:numId w:val="1"/>
        </w:numPr>
        <w:spacing w:lineRule="auto" w:line="276" w:before="120" w:after="120"/>
        <w:contextualSpacing/>
        <w:jc w:val="both"/>
        <w:rPr>
          <w:rFonts w:cs="Arial"/>
          <w:sz w:val="24"/>
        </w:rPr>
      </w:pPr>
      <w:r>
        <w:rPr>
          <w:rFonts w:cs="Arial"/>
          <w:sz w:val="24"/>
        </w:rPr>
        <w:t>Em qualquer caso, concluída a negociação, o resultado será registrado na ata do procedimento da dispensa eletrônica.</w:t>
      </w:r>
    </w:p>
    <w:p>
      <w:pPr>
        <w:pStyle w:val="ListParagraph"/>
        <w:numPr>
          <w:ilvl w:val="1"/>
          <w:numId w:val="1"/>
        </w:numPr>
        <w:spacing w:lineRule="auto" w:line="276" w:before="120" w:after="120"/>
        <w:contextualSpacing/>
        <w:jc w:val="both"/>
        <w:rPr>
          <w:rFonts w:cs="Arial"/>
          <w:sz w:val="24"/>
        </w:rPr>
      </w:pPr>
      <w:r>
        <w:rPr>
          <w:rFonts w:cs="Arial"/>
          <w:sz w:val="24"/>
        </w:rPr>
        <w:t>Estando o preço compatível, será solicitado o envio da proposta e, se necessário, de documentos complementares, adequada ao último lance.</w:t>
      </w:r>
    </w:p>
    <w:p>
      <w:pPr>
        <w:pStyle w:val="ListParagraph"/>
        <w:numPr>
          <w:ilvl w:val="2"/>
          <w:numId w:val="1"/>
        </w:numPr>
        <w:spacing w:lineRule="auto" w:line="276" w:before="120" w:after="120"/>
        <w:contextualSpacing/>
        <w:jc w:val="both"/>
        <w:rPr>
          <w:rFonts w:cs="Arial"/>
          <w:i/>
          <w:i/>
          <w:iCs/>
          <w:color w:val="FF0000"/>
          <w:sz w:val="24"/>
        </w:rPr>
      </w:pPr>
      <w:commentRangeStart w:id="8"/>
      <w:r>
        <w:rPr>
          <w:rFonts w:cs="Arial"/>
          <w:i/>
          <w:iCs/>
          <w:color w:val="FF0000"/>
          <w:sz w:val="24"/>
        </w:rPr>
        <w:t>Além da documentação supracitada, o fornecedor com a melhor proposta deverá encaminhar planilha com indicação de custos unitários e formação de preços, conforme modelo anexo, com os valores adequados à proposta vencedora.</w:t>
      </w:r>
      <w:commentRangeEnd w:id="8"/>
      <w:r>
        <w:commentReference w:id="8"/>
      </w:r>
      <w:r>
        <w:rPr>
          <w:rFonts w:cs="Arial"/>
          <w:i/>
          <w:iCs/>
          <w:color w:val="FF0000"/>
          <w:sz w:val="24"/>
        </w:rPr>
      </w:r>
    </w:p>
    <w:p>
      <w:pPr>
        <w:pStyle w:val="Normal"/>
        <w:numPr>
          <w:ilvl w:val="1"/>
          <w:numId w:val="1"/>
        </w:numPr>
        <w:spacing w:lineRule="auto" w:line="276" w:before="120" w:after="120"/>
        <w:jc w:val="both"/>
        <w:rPr>
          <w:rFonts w:cs="Arial"/>
          <w:color w:val="000000"/>
          <w:sz w:val="24"/>
        </w:rPr>
      </w:pPr>
      <w:commentRangeStart w:id="9"/>
      <w:r>
        <w:rPr>
          <w:rFonts w:cs="Arial"/>
          <w:color w:val="000000" w:themeColor="text1"/>
          <w:sz w:val="24"/>
        </w:rPr>
        <w:t xml:space="preserve">O prazo de validade </w:t>
      </w:r>
      <w:r>
        <w:rPr>
          <w:rFonts w:cs="Arial"/>
          <w:sz w:val="24"/>
        </w:rPr>
        <w:t>da</w:t>
      </w:r>
      <w:r>
        <w:rPr>
          <w:rFonts w:cs="Arial"/>
          <w:color w:val="000000" w:themeColor="text1"/>
          <w:sz w:val="24"/>
        </w:rPr>
        <w:t xml:space="preserve"> proposta não será inferior a </w:t>
      </w:r>
      <w:r>
        <w:rPr>
          <w:rFonts w:cs="Arial"/>
          <w:color w:val="FF0000"/>
          <w:sz w:val="24"/>
        </w:rPr>
        <w:t>........ (......)</w:t>
      </w:r>
      <w:r>
        <w:rPr>
          <w:rFonts w:cs="Arial"/>
          <w:color w:val="000000" w:themeColor="text1"/>
          <w:sz w:val="24"/>
        </w:rPr>
        <w:t xml:space="preserve"> dias</w:t>
      </w:r>
      <w:r>
        <w:rPr>
          <w:rFonts w:cs="Arial"/>
          <w:b/>
          <w:bCs/>
          <w:color w:val="000000" w:themeColor="text1"/>
          <w:sz w:val="24"/>
        </w:rPr>
        <w:t>,</w:t>
      </w:r>
      <w:r>
        <w:rPr>
          <w:rFonts w:cs="Arial"/>
          <w:color w:val="000000" w:themeColor="text1"/>
          <w:sz w:val="24"/>
        </w:rPr>
        <w:t xml:space="preserve"> a contar da data de sua apresentação.</w:t>
      </w:r>
      <w:commentRangeEnd w:id="9"/>
      <w:r>
        <w:commentReference w:id="9"/>
      </w:r>
      <w:r>
        <w:rPr>
          <w:rFonts w:cs="Arial"/>
          <w:color w:val="000000" w:themeColor="text1"/>
          <w:sz w:val="24"/>
        </w:rPr>
      </w:r>
    </w:p>
    <w:p>
      <w:pPr>
        <w:pStyle w:val="ListParagraph"/>
        <w:numPr>
          <w:ilvl w:val="1"/>
          <w:numId w:val="1"/>
        </w:numPr>
        <w:spacing w:lineRule="auto" w:line="276" w:before="120" w:after="120"/>
        <w:contextualSpacing/>
        <w:jc w:val="both"/>
        <w:rPr>
          <w:rFonts w:cs="Arial"/>
          <w:i/>
          <w:i/>
          <w:color w:val="000000"/>
          <w:sz w:val="24"/>
        </w:rPr>
      </w:pPr>
      <w:r>
        <w:rPr>
          <w:rFonts w:cs="Arial"/>
          <w:color w:val="000000" w:themeColor="text1"/>
          <w:sz w:val="24"/>
          <w:lang w:eastAsia="en-US"/>
        </w:rPr>
        <w:t xml:space="preserve">Será desclassificada a proposta vencedora que: </w:t>
      </w:r>
    </w:p>
    <w:p>
      <w:pPr>
        <w:pStyle w:val="ListParagraph"/>
        <w:numPr>
          <w:ilvl w:val="2"/>
          <w:numId w:val="1"/>
        </w:numPr>
        <w:spacing w:lineRule="auto" w:line="276" w:before="120" w:after="120"/>
        <w:contextualSpacing/>
        <w:jc w:val="both"/>
        <w:rPr>
          <w:rFonts w:cs="Arial"/>
          <w:i/>
          <w:i/>
          <w:color w:val="000000"/>
          <w:sz w:val="24"/>
        </w:rPr>
      </w:pPr>
      <w:r>
        <w:rPr>
          <w:rFonts w:cs="Arial"/>
          <w:color w:val="000000"/>
          <w:sz w:val="24"/>
        </w:rPr>
        <w:t>contiver vícios insanáveis</w:t>
      </w:r>
      <w:r>
        <w:rPr>
          <w:rFonts w:cs="Arial"/>
          <w:iCs/>
          <w:color w:val="000000" w:themeColor="text1"/>
          <w:sz w:val="24"/>
        </w:rPr>
        <w:t>;</w:t>
      </w:r>
    </w:p>
    <w:p>
      <w:pPr>
        <w:pStyle w:val="ListParagraph"/>
        <w:numPr>
          <w:ilvl w:val="2"/>
          <w:numId w:val="1"/>
        </w:numPr>
        <w:spacing w:lineRule="auto" w:line="276" w:before="120" w:after="120"/>
        <w:contextualSpacing/>
        <w:jc w:val="both"/>
        <w:rPr>
          <w:rFonts w:cs="Arial"/>
          <w:i/>
          <w:i/>
          <w:color w:val="000000"/>
          <w:sz w:val="24"/>
        </w:rPr>
      </w:pPr>
      <w:r>
        <w:rPr>
          <w:rFonts w:cs="Arial"/>
          <w:color w:val="000000"/>
          <w:sz w:val="24"/>
        </w:rPr>
        <w:t>não obedecer às especificações técnicas pormenorizadas neste aviso ou em seus anexos</w:t>
      </w:r>
      <w:r>
        <w:rPr>
          <w:rFonts w:cs="Arial"/>
          <w:iCs/>
          <w:color w:val="000000" w:themeColor="text1"/>
          <w:sz w:val="24"/>
        </w:rPr>
        <w:t>;</w:t>
      </w:r>
    </w:p>
    <w:p>
      <w:pPr>
        <w:pStyle w:val="ListParagraph"/>
        <w:numPr>
          <w:ilvl w:val="2"/>
          <w:numId w:val="1"/>
        </w:numPr>
        <w:spacing w:lineRule="auto" w:line="276" w:before="120" w:after="120"/>
        <w:contextualSpacing/>
        <w:jc w:val="both"/>
        <w:rPr>
          <w:rFonts w:cs="Arial"/>
          <w:i/>
          <w:i/>
          <w:color w:val="000000"/>
          <w:sz w:val="24"/>
        </w:rPr>
      </w:pPr>
      <w:r>
        <w:rPr>
          <w:rFonts w:cs="Arial"/>
          <w:color w:val="000000"/>
          <w:sz w:val="24"/>
        </w:rPr>
        <w:t>apresentar preços inexequíveis ou permanecerem acima do preço máximo definido para a contratação;</w:t>
      </w:r>
    </w:p>
    <w:p>
      <w:pPr>
        <w:pStyle w:val="ListParagraph"/>
        <w:numPr>
          <w:ilvl w:val="2"/>
          <w:numId w:val="1"/>
        </w:numPr>
        <w:spacing w:lineRule="auto" w:line="276" w:before="120" w:after="120"/>
        <w:contextualSpacing/>
        <w:jc w:val="both"/>
        <w:rPr>
          <w:rFonts w:cs="Arial"/>
          <w:i/>
          <w:i/>
          <w:color w:val="000000"/>
          <w:sz w:val="24"/>
        </w:rPr>
      </w:pPr>
      <w:r>
        <w:rPr>
          <w:rFonts w:cs="Arial"/>
          <w:color w:val="000000"/>
          <w:sz w:val="24"/>
        </w:rPr>
        <w:t>não tiverem sua exequibilidade demonstrada, quando exigido pela Administração</w:t>
      </w:r>
      <w:r>
        <w:rPr>
          <w:rFonts w:cs="Arial"/>
          <w:iCs/>
          <w:color w:val="000000" w:themeColor="text1"/>
          <w:sz w:val="24"/>
        </w:rPr>
        <w:t>;</w:t>
      </w:r>
    </w:p>
    <w:p>
      <w:pPr>
        <w:pStyle w:val="ListParagraph"/>
        <w:numPr>
          <w:ilvl w:val="2"/>
          <w:numId w:val="1"/>
        </w:numPr>
        <w:spacing w:lineRule="auto" w:line="276" w:before="120" w:after="120"/>
        <w:contextualSpacing/>
        <w:jc w:val="both"/>
        <w:rPr>
          <w:rFonts w:cs="Arial"/>
          <w:i/>
          <w:i/>
          <w:color w:val="000000"/>
          <w:sz w:val="24"/>
        </w:rPr>
      </w:pPr>
      <w:r>
        <w:rPr>
          <w:rFonts w:cs="Arial"/>
          <w:color w:val="000000"/>
          <w:sz w:val="24"/>
        </w:rPr>
        <w:t>apresentar desconformidade com quaisquer outras exigências deste aviso ou seus anexos, desde que insanável.</w:t>
      </w:r>
    </w:p>
    <w:p>
      <w:pPr>
        <w:pStyle w:val="ListParagraph"/>
        <w:numPr>
          <w:ilvl w:val="1"/>
          <w:numId w:val="1"/>
        </w:numPr>
        <w:spacing w:lineRule="auto" w:line="276" w:before="120" w:after="120"/>
        <w:contextualSpacing/>
        <w:jc w:val="both"/>
        <w:rPr>
          <w:rFonts w:cs="Arial"/>
          <w:i/>
          <w:i/>
          <w:color w:val="000000"/>
          <w:sz w:val="24"/>
        </w:rPr>
      </w:pPr>
      <w:r>
        <w:rPr>
          <w:rFonts w:cs="Arial"/>
          <w:color w:val="000000" w:themeColor="text1"/>
          <w:sz w:val="24"/>
          <w:lang w:eastAsia="en-US"/>
        </w:rPr>
        <w:t>Quando</w:t>
      </w:r>
      <w:r>
        <w:rPr>
          <w:rFonts w:cs="Arial"/>
          <w:sz w:val="24"/>
        </w:rPr>
        <w:t xml:space="preserve"> o fornecedor não conseguir comprovar que possui ou possuirá recursos suficientes para executar a contento o objeto, será considerada inexequível a proposta de preços ou menor lance que:</w:t>
      </w:r>
    </w:p>
    <w:p>
      <w:pPr>
        <w:pStyle w:val="ListParagraph"/>
        <w:numPr>
          <w:ilvl w:val="2"/>
          <w:numId w:val="1"/>
        </w:numPr>
        <w:spacing w:lineRule="auto" w:line="276" w:before="120" w:after="120"/>
        <w:contextualSpacing/>
        <w:jc w:val="both"/>
        <w:rPr>
          <w:rFonts w:cs="Arial"/>
          <w:i/>
          <w:i/>
          <w:color w:val="000000"/>
          <w:sz w:val="24"/>
        </w:rPr>
      </w:pPr>
      <w:r>
        <w:rPr>
          <w:rFonts w:cs="Arial"/>
          <w:sz w:val="24"/>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pPr>
        <w:pStyle w:val="ListParagraph"/>
        <w:numPr>
          <w:ilvl w:val="2"/>
          <w:numId w:val="1"/>
        </w:numPr>
        <w:spacing w:lineRule="auto" w:line="276" w:before="120" w:after="120"/>
        <w:contextualSpacing/>
        <w:jc w:val="both"/>
        <w:rPr>
          <w:rFonts w:cs="Arial"/>
          <w:color w:val="000000"/>
          <w:sz w:val="24"/>
        </w:rPr>
      </w:pPr>
      <w:r>
        <w:rPr>
          <w:rFonts w:cs="Arial"/>
          <w:sz w:val="24"/>
        </w:rPr>
        <w:t>apresentar um ou mais valores da planilha de custo que sejam inferiores àqueles fixados em instrumentos de caráter normativo obrigatório, tais como leis, medidas provisórias e convenções coletivas de trabalho vigentes.</w:t>
      </w:r>
    </w:p>
    <w:p>
      <w:pPr>
        <w:pStyle w:val="ListParagraph"/>
        <w:numPr>
          <w:ilvl w:val="1"/>
          <w:numId w:val="1"/>
        </w:numPr>
        <w:spacing w:lineRule="auto" w:line="276" w:before="120" w:after="120"/>
        <w:ind w:left="792" w:right="-15" w:hanging="432"/>
        <w:contextualSpacing/>
        <w:jc w:val="both"/>
        <w:rPr>
          <w:rFonts w:cs="Arial"/>
          <w:i/>
          <w:i/>
          <w:color w:val="FF0000"/>
          <w:sz w:val="24"/>
          <w:lang w:eastAsia="en-US"/>
        </w:rPr>
      </w:pPr>
      <w:commentRangeStart w:id="10"/>
      <w:r>
        <w:rPr>
          <w:rFonts w:cs="Arial"/>
          <w:i/>
          <w:color w:val="FF0000"/>
          <w:sz w:val="24"/>
          <w:lang w:eastAsia="en-US"/>
        </w:rPr>
        <w:t>Em contratação de obras ou serviços de engenharia, além das disposições acima, a análise de exequibilidade e sobrepreço considerará o seguinte:</w:t>
      </w:r>
    </w:p>
    <w:p>
      <w:pPr>
        <w:pStyle w:val="ListParagraph"/>
        <w:numPr>
          <w:ilvl w:val="2"/>
          <w:numId w:val="1"/>
        </w:numPr>
        <w:spacing w:lineRule="auto" w:line="276" w:before="120" w:after="120"/>
        <w:ind w:left="1224" w:right="-15" w:hanging="504"/>
        <w:contextualSpacing/>
        <w:jc w:val="both"/>
        <w:rPr>
          <w:rFonts w:cs="Arial"/>
          <w:i/>
          <w:i/>
          <w:color w:val="FF0000"/>
          <w:sz w:val="24"/>
          <w:lang w:eastAsia="en-US"/>
        </w:rPr>
      </w:pPr>
      <w:r>
        <w:rPr>
          <w:rFonts w:cs="Arial"/>
          <w:i/>
          <w:color w:val="FF0000"/>
          <w:sz w:val="24"/>
        </w:rPr>
        <w:t>para efeito de avaliação da exequibilidade e de sobrepreço, serão considerados o preço global, os quantitativos e os preços unitários tidos como relevantes, observado o critério de aceitabilidade de preços unitário e global a ser fixado neste Aviso de Contratação Direta, conforme as especificidades do mercado correspondente;</w:t>
      </w:r>
    </w:p>
    <w:p>
      <w:pPr>
        <w:pStyle w:val="ListParagraph"/>
        <w:numPr>
          <w:ilvl w:val="2"/>
          <w:numId w:val="1"/>
        </w:numPr>
        <w:spacing w:lineRule="auto" w:line="276" w:before="120" w:after="120"/>
        <w:ind w:left="1224" w:right="-15" w:hanging="504"/>
        <w:contextualSpacing/>
        <w:jc w:val="both"/>
        <w:rPr>
          <w:rFonts w:cs="Arial"/>
          <w:i/>
          <w:i/>
          <w:color w:val="FF0000"/>
          <w:sz w:val="24"/>
          <w:lang w:eastAsia="en-US"/>
        </w:rPr>
      </w:pPr>
      <w:r>
        <w:rPr>
          <w:rFonts w:cs="Arial"/>
          <w:i/>
          <w:color w:val="FF0000"/>
          <w:sz w:val="24"/>
        </w:rPr>
        <w:t>serão consideradas inexequíveis as propostas cujos valores forem inferiores a 75% (setenta e cinco por cento) do valor orçado pela Administração.</w:t>
      </w:r>
    </w:p>
    <w:p>
      <w:pPr>
        <w:pStyle w:val="ListParagraph"/>
        <w:numPr>
          <w:ilvl w:val="2"/>
          <w:numId w:val="1"/>
        </w:numPr>
        <w:spacing w:lineRule="auto" w:line="276" w:before="120" w:after="120"/>
        <w:ind w:left="1224" w:right="-15" w:hanging="504"/>
        <w:contextualSpacing/>
        <w:jc w:val="both"/>
        <w:rPr>
          <w:rFonts w:cs="Arial"/>
          <w:i/>
          <w:i/>
          <w:color w:val="FF0000"/>
          <w:sz w:val="24"/>
          <w:lang w:eastAsia="en-US"/>
        </w:rPr>
      </w:pPr>
      <w:r>
        <w:rPr>
          <w:rFonts w:cs="Arial"/>
          <w:i/>
          <w:color w:val="FF0000"/>
          <w:sz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a Lei.</w:t>
      </w:r>
      <w:commentRangeEnd w:id="10"/>
      <w:r>
        <w:commentReference w:id="10"/>
      </w:r>
      <w:r>
        <w:rPr>
          <w:rFonts w:cs="Arial"/>
          <w:i/>
          <w:color w:val="FF0000"/>
          <w:sz w:val="24"/>
        </w:rPr>
      </w:r>
    </w:p>
    <w:p>
      <w:pPr>
        <w:pStyle w:val="ListParagraph"/>
        <w:numPr>
          <w:ilvl w:val="1"/>
          <w:numId w:val="1"/>
        </w:numPr>
        <w:spacing w:lineRule="auto" w:line="276" w:before="120" w:after="120"/>
        <w:ind w:left="792" w:right="-15" w:hanging="432"/>
        <w:contextualSpacing/>
        <w:jc w:val="both"/>
        <w:rPr>
          <w:rFonts w:cs="Arial"/>
          <w:color w:val="000000"/>
          <w:sz w:val="24"/>
          <w:lang w:eastAsia="en-US"/>
        </w:rPr>
      </w:pPr>
      <w:r>
        <w:rPr>
          <w:rFonts w:cs="Arial"/>
          <w:color w:val="000000" w:themeColor="text1"/>
          <w:sz w:val="24"/>
          <w:lang w:eastAsia="en-US"/>
        </w:rPr>
        <w:t xml:space="preserve">Se houver indícios de inexequibilidade da proposta de preço, ou em caso da necessidade de esclarecimentos </w:t>
      </w:r>
      <w:r>
        <w:rPr>
          <w:rFonts w:cs="Arial"/>
          <w:sz w:val="24"/>
        </w:rPr>
        <w:t>complementares</w:t>
      </w:r>
      <w:r>
        <w:rPr>
          <w:rFonts w:cs="Arial"/>
          <w:color w:val="000000" w:themeColor="text1"/>
          <w:sz w:val="24"/>
          <w:lang w:eastAsia="en-US"/>
        </w:rPr>
        <w:t xml:space="preserve">, poderão ser efetuadas diligências, para que a empresa comprove a exequibilidade da proposta.  </w:t>
      </w:r>
    </w:p>
    <w:p>
      <w:pPr>
        <w:pStyle w:val="ListParagraph"/>
        <w:numPr>
          <w:ilvl w:val="1"/>
          <w:numId w:val="1"/>
        </w:numPr>
        <w:spacing w:lineRule="auto" w:line="276" w:before="120" w:after="120"/>
        <w:contextualSpacing/>
        <w:jc w:val="both"/>
        <w:rPr>
          <w:rFonts w:cs="Arial"/>
          <w:color w:val="000000"/>
          <w:sz w:val="24"/>
          <w:lang w:eastAsia="en-US"/>
        </w:rPr>
      </w:pPr>
      <w:r>
        <w:rPr>
          <w:rFonts w:cs="Arial"/>
          <w:color w:val="000000" w:themeColor="text1"/>
          <w:sz w:val="24"/>
          <w:lang w:eastAsia="en-US"/>
        </w:rPr>
        <w:t xml:space="preserve">Erros no preenchimento da planilha não constituem motivo para a desclassificação da proposta. A planilha </w:t>
      </w:r>
      <w:r>
        <w:rPr>
          <w:rFonts w:cs="Arial"/>
          <w:sz w:val="24"/>
        </w:rPr>
        <w:t>poderá́</w:t>
      </w:r>
      <w:r>
        <w:rPr>
          <w:rFonts w:cs="Arial"/>
          <w:color w:val="000000" w:themeColor="text1"/>
          <w:sz w:val="24"/>
          <w:lang w:eastAsia="en-US"/>
        </w:rPr>
        <w:t xml:space="preserve"> ser ajustada pelo fornecedor, no prazo indicado pelo sistema, desde que não haja majoração do preço.</w:t>
      </w:r>
    </w:p>
    <w:p>
      <w:pPr>
        <w:pStyle w:val="ListParagraph"/>
        <w:numPr>
          <w:ilvl w:val="2"/>
          <w:numId w:val="1"/>
        </w:numPr>
        <w:spacing w:lineRule="auto" w:line="276" w:before="120" w:after="120"/>
        <w:contextualSpacing/>
        <w:jc w:val="both"/>
        <w:rPr>
          <w:rFonts w:cs="Arial"/>
          <w:color w:val="000000"/>
          <w:sz w:val="24"/>
          <w:lang w:eastAsia="en-US"/>
        </w:rPr>
      </w:pPr>
      <w:r>
        <w:rPr>
          <w:rFonts w:cs="Arial"/>
          <w:color w:val="000000" w:themeColor="text1"/>
          <w:sz w:val="24"/>
          <w:lang w:eastAsia="en-US"/>
        </w:rPr>
        <w:t>O ajuste de que trata este dispositivo se limita a sanar erros ou falhas que não alterem a substância das propostas;</w:t>
      </w:r>
    </w:p>
    <w:p>
      <w:pPr>
        <w:pStyle w:val="ListParagraph"/>
        <w:numPr>
          <w:ilvl w:val="2"/>
          <w:numId w:val="1"/>
        </w:numPr>
        <w:spacing w:lineRule="auto" w:line="276" w:before="120" w:after="120"/>
        <w:contextualSpacing/>
        <w:jc w:val="both"/>
        <w:rPr>
          <w:rFonts w:cs="Arial"/>
          <w:color w:val="000000"/>
          <w:sz w:val="24"/>
          <w:lang w:eastAsia="en-US"/>
        </w:rPr>
      </w:pPr>
      <w:r>
        <w:rPr>
          <w:rFonts w:cs="Arial"/>
          <w:color w:val="000000" w:themeColor="text1"/>
          <w:sz w:val="24"/>
          <w:lang w:eastAsia="en-US"/>
        </w:rPr>
        <w:t>Considera-se erro no preenchimento da planilha passível de correção a indicação de recolhimento de impostos e contribuições na forma do Simples Nacional, quando não cabível esse regime.</w:t>
      </w:r>
    </w:p>
    <w:p>
      <w:pPr>
        <w:pStyle w:val="ListParagraph"/>
        <w:numPr>
          <w:ilvl w:val="1"/>
          <w:numId w:val="1"/>
        </w:numPr>
        <w:spacing w:lineRule="auto" w:line="276" w:before="120" w:after="120"/>
        <w:contextualSpacing/>
        <w:jc w:val="both"/>
        <w:rPr>
          <w:rFonts w:cs="Arial"/>
          <w:color w:val="000000"/>
          <w:sz w:val="24"/>
          <w:lang w:eastAsia="en-US"/>
        </w:rPr>
      </w:pPr>
      <w:r>
        <w:rPr>
          <w:rFonts w:cs="Arial"/>
          <w:color w:val="000000" w:themeColor="text1"/>
          <w:sz w:val="24"/>
          <w:lang w:eastAsia="en-US"/>
        </w:rPr>
        <w:t>Para fins de análise da proposta quanto ao cumprimento das especificações do objeto, poderá ser colhida a manifestação escrita do setor requisitante do serviço ou da área especializada no objeto.</w:t>
      </w:r>
    </w:p>
    <w:p>
      <w:pPr>
        <w:pStyle w:val="ListParagraph"/>
        <w:numPr>
          <w:ilvl w:val="1"/>
          <w:numId w:val="1"/>
        </w:numPr>
        <w:spacing w:lineRule="auto" w:line="276" w:before="120" w:after="120"/>
        <w:contextualSpacing/>
        <w:jc w:val="both"/>
        <w:rPr>
          <w:rFonts w:cs="Arial"/>
          <w:color w:val="000000"/>
          <w:sz w:val="24"/>
          <w:lang w:eastAsia="en-US"/>
        </w:rPr>
      </w:pPr>
      <w:r>
        <w:rPr>
          <w:rFonts w:cs="Arial"/>
          <w:color w:val="000000" w:themeColor="text1"/>
          <w:sz w:val="24"/>
          <w:lang w:eastAsia="en-US"/>
        </w:rPr>
        <w:t>Se a proposta ou lance vencedor for desclassificado, será examinada a proposta ou lance subsequente, e, assim sucessivamente, na ordem de classificação.</w:t>
      </w:r>
    </w:p>
    <w:p>
      <w:pPr>
        <w:pStyle w:val="ListParagraph"/>
        <w:numPr>
          <w:ilvl w:val="1"/>
          <w:numId w:val="1"/>
        </w:numPr>
        <w:spacing w:lineRule="auto" w:line="276" w:before="120" w:after="120"/>
        <w:contextualSpacing/>
        <w:jc w:val="both"/>
        <w:rPr>
          <w:rFonts w:cs="Arial"/>
          <w:color w:val="000000"/>
          <w:sz w:val="24"/>
          <w:lang w:eastAsia="en-US"/>
        </w:rPr>
      </w:pPr>
      <w:r>
        <w:rPr>
          <w:rFonts w:cs="Arial"/>
          <w:color w:val="000000" w:themeColor="text1"/>
          <w:sz w:val="24"/>
          <w:lang w:eastAsia="en-US"/>
        </w:rPr>
        <w:t>Havendo necessidade, a sessão será suspensa, informando-se no “chat” a nova data e horário para a sua continuidade.</w:t>
      </w:r>
    </w:p>
    <w:p>
      <w:pPr>
        <w:pStyle w:val="ListParagraph"/>
        <w:numPr>
          <w:ilvl w:val="1"/>
          <w:numId w:val="1"/>
        </w:numPr>
        <w:spacing w:lineRule="auto" w:line="276" w:before="120" w:after="120"/>
        <w:contextualSpacing/>
        <w:jc w:val="both"/>
        <w:rPr>
          <w:rFonts w:cs="Arial"/>
          <w:color w:val="000000"/>
          <w:sz w:val="24"/>
          <w:lang w:eastAsia="en-US"/>
        </w:rPr>
      </w:pPr>
      <w:r>
        <w:rPr>
          <w:rFonts w:cs="Arial"/>
          <w:color w:val="000000" w:themeColor="text1"/>
          <w:sz w:val="24"/>
          <w:lang w:eastAsia="en-US"/>
        </w:rPr>
        <w:t>Encerrada a análise quanto à aceitação da proposta, se iniciará a fase de habilitação, observado o disposto neste Aviso de Contratação Direta. </w:t>
      </w:r>
    </w:p>
    <w:p>
      <w:pPr>
        <w:pStyle w:val="Normal"/>
        <w:spacing w:lineRule="auto" w:line="276" w:before="120" w:after="120"/>
        <w:ind w:left="360" w:hanging="0"/>
        <w:jc w:val="both"/>
        <w:rPr>
          <w:rFonts w:cs="Arial"/>
          <w:color w:val="000000"/>
          <w:sz w:val="24"/>
          <w:lang w:eastAsia="en-US"/>
        </w:rPr>
      </w:pPr>
      <w:r>
        <w:rPr>
          <w:rFonts w:cs="Arial"/>
          <w:color w:val="000000"/>
          <w:sz w:val="24"/>
          <w:lang w:eastAsia="en-US"/>
        </w:rPr>
      </w:r>
    </w:p>
    <w:p>
      <w:pPr>
        <w:pStyle w:val="Ttulo1"/>
        <w:numPr>
          <w:ilvl w:val="0"/>
          <w:numId w:val="1"/>
        </w:numPr>
        <w:rPr>
          <w:rFonts w:ascii="Arial" w:hAnsi="Arial" w:cs="Arial"/>
          <w:color w:val="auto"/>
          <w:sz w:val="24"/>
          <w:szCs w:val="24"/>
        </w:rPr>
      </w:pPr>
      <w:bookmarkStart w:id="8" w:name="_Toc104906823"/>
      <w:r>
        <w:rPr>
          <w:rFonts w:cs="Arial" w:ascii="Arial" w:hAnsi="Arial"/>
          <w:color w:val="auto"/>
          <w:sz w:val="24"/>
          <w:szCs w:val="24"/>
        </w:rPr>
        <w:t>HABILITAÇÃO</w:t>
      </w:r>
      <w:bookmarkEnd w:id="8"/>
    </w:p>
    <w:p>
      <w:pPr>
        <w:pStyle w:val="ListParagraph"/>
        <w:numPr>
          <w:ilvl w:val="1"/>
          <w:numId w:val="1"/>
        </w:numPr>
        <w:spacing w:lineRule="auto" w:line="276" w:before="120" w:after="120"/>
        <w:contextualSpacing/>
        <w:jc w:val="both"/>
        <w:rPr>
          <w:rFonts w:cs="Arial"/>
          <w:b/>
          <w:b/>
          <w:sz w:val="24"/>
          <w:lang w:eastAsia="ar-SA"/>
        </w:rPr>
      </w:pPr>
      <w:r>
        <w:rPr>
          <w:rFonts w:cs="Arial"/>
          <w:sz w:val="24"/>
          <w:lang w:eastAsia="ar-SA"/>
        </w:rPr>
        <w:t xml:space="preserve">Os </w:t>
      </w:r>
      <w:r>
        <w:rPr>
          <w:rFonts w:cs="Arial"/>
          <w:color w:val="000000"/>
          <w:sz w:val="24"/>
        </w:rPr>
        <w:t>documentos</w:t>
      </w:r>
      <w:r>
        <w:rPr>
          <w:rFonts w:cs="Arial"/>
          <w:sz w:val="24"/>
          <w:lang w:eastAsia="ar-SA"/>
        </w:rPr>
        <w:t xml:space="preserve"> a serem exigidos para fins de habilitação constam do </w:t>
      </w:r>
      <w:r>
        <w:rPr>
          <w:rFonts w:cs="Arial"/>
          <w:b/>
          <w:sz w:val="24"/>
          <w:lang w:eastAsia="ar-SA"/>
        </w:rPr>
        <w:t xml:space="preserve">ANEXO I – DOCUMENTAÇÃO EXIGIDA PARA HABILITAÇÃO </w:t>
      </w:r>
      <w:r>
        <w:rPr>
          <w:rFonts w:cs="Arial"/>
          <w:sz w:val="24"/>
          <w:lang w:eastAsia="ar-SA"/>
        </w:rPr>
        <w:t>deste aviso e serão solicitados do fornecedor mais bem classificado da fase de lances.</w:t>
      </w:r>
    </w:p>
    <w:p>
      <w:pPr>
        <w:pStyle w:val="ListParagraph"/>
        <w:numPr>
          <w:ilvl w:val="1"/>
          <w:numId w:val="1"/>
        </w:numPr>
        <w:spacing w:lineRule="auto" w:line="276" w:before="120" w:after="120"/>
        <w:ind w:left="792" w:hanging="574"/>
        <w:contextualSpacing/>
        <w:jc w:val="both"/>
        <w:rPr>
          <w:rFonts w:cs="Arial"/>
          <w:b/>
          <w:b/>
          <w:sz w:val="24"/>
          <w:lang w:eastAsia="ar-SA"/>
        </w:rPr>
      </w:pPr>
      <w:commentRangeStart w:id="11"/>
      <w:r>
        <w:rPr>
          <w:rFonts w:cs="Arial"/>
          <w:sz w:val="24"/>
          <w:lang w:eastAsia="ar-SA"/>
        </w:rPr>
        <w:t xml:space="preserve">Como </w:t>
      </w:r>
      <w:r>
        <w:rPr>
          <w:rFonts w:cs="Arial"/>
          <w:color w:val="000000"/>
          <w:sz w:val="24"/>
        </w:rPr>
        <w:t>condição</w:t>
      </w:r>
      <w:r>
        <w:rPr>
          <w:rFonts w:cs="Arial"/>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pPr>
        <w:pStyle w:val="ListParagraph"/>
        <w:spacing w:lineRule="auto" w:line="276" w:before="120" w:after="120"/>
        <w:ind w:left="1134" w:hanging="0"/>
        <w:contextualSpacing/>
        <w:jc w:val="both"/>
        <w:rPr>
          <w:rFonts w:cs="Arial"/>
          <w:sz w:val="24"/>
          <w:lang w:eastAsia="ar-SA"/>
        </w:rPr>
      </w:pPr>
      <w:r>
        <w:rPr>
          <w:rFonts w:cs="Arial"/>
          <w:sz w:val="24"/>
          <w:lang w:eastAsia="ar-SA"/>
        </w:rPr>
        <w:t xml:space="preserve">a) SICAF;  </w:t>
      </w:r>
    </w:p>
    <w:p>
      <w:pPr>
        <w:pStyle w:val="ListParagraph"/>
        <w:spacing w:lineRule="auto" w:line="276" w:before="120" w:after="120"/>
        <w:ind w:left="1134" w:hanging="0"/>
        <w:contextualSpacing/>
        <w:jc w:val="both"/>
        <w:rPr>
          <w:rFonts w:cs="Arial"/>
          <w:sz w:val="24"/>
          <w:lang w:eastAsia="ar-SA"/>
        </w:rPr>
      </w:pPr>
      <w:r>
        <w:rPr>
          <w:rFonts w:cs="Arial"/>
          <w:sz w:val="24"/>
          <w:lang w:eastAsia="ar-SA"/>
        </w:rPr>
        <w:t>b) Cadastro Nacional de Empresas Inidôneas e Suspensas - CEIS, mantido pela Controladoria-Geral da União (</w:t>
      </w:r>
      <w:hyperlink r:id="rId6">
        <w:r>
          <w:rPr>
            <w:rStyle w:val="LinkdaInternet"/>
            <w:rFonts w:eastAsia="Calibri" w:cs="Arial"/>
            <w:sz w:val="24"/>
            <w:lang w:eastAsia="ar-SA"/>
          </w:rPr>
          <w:t>www.portaldatransparencia.gov.br/ceis</w:t>
        </w:r>
      </w:hyperlink>
      <w:r>
        <w:rPr>
          <w:rFonts w:cs="Arial"/>
          <w:sz w:val="24"/>
          <w:lang w:eastAsia="ar-SA"/>
        </w:rPr>
        <w:t xml:space="preserve">);  </w:t>
      </w:r>
    </w:p>
    <w:p>
      <w:pPr>
        <w:pStyle w:val="ListParagraph"/>
        <w:spacing w:lineRule="auto" w:line="276" w:before="120" w:after="120"/>
        <w:ind w:left="1134" w:hanging="0"/>
        <w:contextualSpacing/>
        <w:jc w:val="both"/>
        <w:rPr>
          <w:rFonts w:cs="Arial"/>
          <w:sz w:val="24"/>
          <w:lang w:eastAsia="ar-SA"/>
        </w:rPr>
      </w:pPr>
      <w:r>
        <w:rPr>
          <w:rFonts w:cs="Arial"/>
          <w:sz w:val="24"/>
          <w:lang w:eastAsia="ar-SA"/>
        </w:rPr>
        <w:t>c) Cadastro Nacional de Condenações Cíveis por Atos de Improbidade Administrativa, mantido pelo Conselho Nacional de Justiça (</w:t>
      </w:r>
      <w:hyperlink r:id="rId7">
        <w:r>
          <w:rPr>
            <w:rStyle w:val="LinkdaInternet"/>
            <w:rFonts w:eastAsia="Calibri" w:cs="Arial"/>
            <w:sz w:val="24"/>
            <w:lang w:eastAsia="ar-SA"/>
          </w:rPr>
          <w:t>www.cnj.jus.br/improbidade_adm/consultar_requerido.php</w:t>
        </w:r>
      </w:hyperlink>
      <w:r>
        <w:rPr>
          <w:rFonts w:cs="Arial"/>
          <w:sz w:val="24"/>
          <w:lang w:eastAsia="ar-SA"/>
        </w:rPr>
        <w:t xml:space="preserve">).  </w:t>
      </w:r>
    </w:p>
    <w:p>
      <w:pPr>
        <w:pStyle w:val="ListParagraph"/>
        <w:spacing w:lineRule="auto" w:line="276" w:before="120" w:after="120"/>
        <w:ind w:left="1134" w:hanging="0"/>
        <w:contextualSpacing/>
        <w:jc w:val="both"/>
        <w:rPr>
          <w:rFonts w:cs="Arial"/>
          <w:sz w:val="24"/>
          <w:lang w:eastAsia="ar-SA"/>
        </w:rPr>
      </w:pPr>
      <w:r>
        <w:rPr>
          <w:rFonts w:cs="Arial"/>
          <w:sz w:val="24"/>
          <w:lang w:eastAsia="ar-SA"/>
        </w:rPr>
        <w:t xml:space="preserve">d) Lista de Inidôneos mantida pelo Tribunal de Contas da União - TCU; </w:t>
      </w:r>
      <w:commentRangeEnd w:id="11"/>
      <w:r>
        <w:commentReference w:id="11"/>
      </w:r>
      <w:r>
        <w:rPr>
          <w:rFonts w:cs="Arial"/>
          <w:sz w:val="24"/>
          <w:lang w:eastAsia="ar-SA"/>
        </w:rPr>
      </w:r>
    </w:p>
    <w:p>
      <w:pPr>
        <w:pStyle w:val="ListParagraph"/>
        <w:numPr>
          <w:ilvl w:val="2"/>
          <w:numId w:val="1"/>
        </w:numPr>
        <w:spacing w:lineRule="auto" w:line="276" w:before="120" w:after="120"/>
        <w:contextualSpacing/>
        <w:jc w:val="both"/>
        <w:rPr>
          <w:rFonts w:cs="Arial"/>
          <w:b/>
          <w:b/>
          <w:sz w:val="24"/>
        </w:rPr>
      </w:pPr>
      <w:r>
        <w:rPr>
          <w:rFonts w:cs="Arial"/>
          <w:sz w:val="24"/>
          <w:lang w:eastAsia="ar-SA"/>
        </w:rPr>
        <w:t xml:space="preserve">Para a consulta de </w:t>
      </w:r>
      <w:r>
        <w:rPr>
          <w:rFonts w:cs="Arial"/>
          <w:color w:val="000000" w:themeColor="text1"/>
          <w:sz w:val="24"/>
        </w:rPr>
        <w:t>fornecedores</w:t>
      </w:r>
      <w:r>
        <w:rPr>
          <w:rFonts w:cs="Arial"/>
          <w:sz w:val="24"/>
          <w:lang w:eastAsia="ar-SA"/>
        </w:rPr>
        <w:t xml:space="preserve"> pessoa jurídica poderá haver a substituição das consultas das alíneas “b”, “c” e “d” acima pela Consulta Consolidada de Pessoa Jurídica do TCU (https://certidoesapf.apps.tcu.gov.br/)</w:t>
      </w:r>
    </w:p>
    <w:p>
      <w:pPr>
        <w:pStyle w:val="ListParagraph"/>
        <w:numPr>
          <w:ilvl w:val="2"/>
          <w:numId w:val="1"/>
        </w:numPr>
        <w:spacing w:lineRule="auto" w:line="276" w:before="120" w:after="120"/>
        <w:contextualSpacing/>
        <w:jc w:val="both"/>
        <w:rPr>
          <w:rFonts w:cs="Arial"/>
          <w:sz w:val="24"/>
        </w:rPr>
      </w:pPr>
      <w:r>
        <w:rPr>
          <w:rFonts w:cs="Arial"/>
          <w:color w:val="000000" w:themeColor="text1"/>
          <w:sz w:val="24"/>
        </w:rPr>
        <w:t xml:space="preserve">A consulta aos </w:t>
      </w:r>
      <w:r>
        <w:rPr>
          <w:rFonts w:cs="Arial"/>
          <w:sz w:val="24"/>
          <w:lang w:eastAsia="ar-SA"/>
        </w:rPr>
        <w:t>cadastros</w:t>
      </w:r>
      <w:r>
        <w:rPr>
          <w:rFonts w:cs="Arial"/>
          <w:color w:val="000000" w:themeColor="text1"/>
          <w:sz w:val="24"/>
        </w:rPr>
        <w:t xml:space="preserve">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3"/>
          <w:numId w:val="1"/>
        </w:numPr>
        <w:spacing w:lineRule="auto" w:line="276" w:before="120" w:after="120"/>
        <w:contextualSpacing/>
        <w:jc w:val="both"/>
        <w:rPr>
          <w:rFonts w:cs="Arial"/>
          <w:sz w:val="24"/>
        </w:rPr>
      </w:pPr>
      <w:r>
        <w:rPr>
          <w:rFonts w:cs="Arial"/>
          <w:color w:val="000000" w:themeColor="text1"/>
          <w:sz w:val="24"/>
        </w:rPr>
        <w:t>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numPr>
          <w:ilvl w:val="4"/>
          <w:numId w:val="1"/>
        </w:numPr>
        <w:spacing w:lineRule="auto" w:line="276" w:before="120" w:after="120"/>
        <w:contextualSpacing/>
        <w:jc w:val="both"/>
        <w:rPr>
          <w:rFonts w:cs="Arial"/>
          <w:color w:val="000000"/>
          <w:sz w:val="24"/>
        </w:rPr>
      </w:pPr>
      <w:r>
        <w:rPr>
          <w:rFonts w:cs="Arial"/>
          <w:color w:val="000000" w:themeColor="text1"/>
          <w:sz w:val="24"/>
        </w:rPr>
        <w:t>A tentativa de burla será verificada por meio dos vínculos societários, linhas de fornecimento similares, dentre outros.</w:t>
      </w:r>
    </w:p>
    <w:p>
      <w:pPr>
        <w:pStyle w:val="ListParagraph"/>
        <w:numPr>
          <w:ilvl w:val="4"/>
          <w:numId w:val="1"/>
        </w:numPr>
        <w:spacing w:lineRule="auto" w:line="276" w:before="120" w:after="120"/>
        <w:contextualSpacing/>
        <w:jc w:val="both"/>
        <w:rPr>
          <w:rFonts w:cs="Arial"/>
          <w:sz w:val="24"/>
        </w:rPr>
      </w:pPr>
      <w:r>
        <w:rPr>
          <w:rFonts w:cs="Arial"/>
          <w:color w:val="000000" w:themeColor="text1"/>
          <w:sz w:val="24"/>
        </w:rPr>
        <w:t>O fornecedor será convocado para manifestação previamente à sua desclassificação</w:t>
      </w:r>
    </w:p>
    <w:p>
      <w:pPr>
        <w:pStyle w:val="ListParagraph"/>
        <w:numPr>
          <w:ilvl w:val="2"/>
          <w:numId w:val="1"/>
        </w:numPr>
        <w:spacing w:lineRule="auto" w:line="276" w:before="120" w:after="120"/>
        <w:contextualSpacing/>
        <w:jc w:val="both"/>
        <w:rPr>
          <w:rFonts w:cs="Arial"/>
          <w:sz w:val="24"/>
        </w:rPr>
      </w:pPr>
      <w:r>
        <w:rPr>
          <w:rFonts w:cs="Arial"/>
          <w:color w:val="000000" w:themeColor="text1"/>
          <w:sz w:val="24"/>
        </w:rPr>
        <w:t>Constatada a existência de sanção, o fornecedor será reputado inabilitado, por falta de condição de participação.</w:t>
      </w:r>
    </w:p>
    <w:p>
      <w:pPr>
        <w:pStyle w:val="ListParagraph"/>
        <w:numPr>
          <w:ilvl w:val="1"/>
          <w:numId w:val="1"/>
        </w:numPr>
        <w:spacing w:lineRule="auto" w:line="276" w:before="120" w:after="120"/>
        <w:ind w:left="792" w:hanging="574"/>
        <w:contextualSpacing/>
        <w:jc w:val="both"/>
        <w:rPr>
          <w:rFonts w:cs="Arial"/>
          <w:sz w:val="24"/>
        </w:rPr>
      </w:pPr>
      <w:r>
        <w:rPr>
          <w:rFonts w:cs="Arial"/>
          <w:color w:val="000000" w:themeColor="text1"/>
          <w:sz w:val="24"/>
        </w:rPr>
        <w:t xml:space="preserve">Caso atendidas as condições de participação, </w:t>
      </w:r>
      <w:r>
        <w:rPr>
          <w:rFonts w:cs="Arial"/>
          <w:sz w:val="24"/>
        </w:rPr>
        <w:t>a habilitação dos fornecedores será verificada por meio do SICAF, nos documentos por ele abrangidos</w:t>
      </w:r>
      <w:r>
        <w:rPr>
          <w:rFonts w:cs="Arial"/>
          <w:color w:val="000000" w:themeColor="text1"/>
          <w:sz w:val="24"/>
        </w:rPr>
        <w:t>.</w:t>
      </w:r>
    </w:p>
    <w:p>
      <w:pPr>
        <w:pStyle w:val="ListParagraph"/>
        <w:numPr>
          <w:ilvl w:val="2"/>
          <w:numId w:val="1"/>
        </w:numPr>
        <w:spacing w:lineRule="auto" w:line="276" w:before="120" w:after="120"/>
        <w:contextualSpacing/>
        <w:jc w:val="both"/>
        <w:rPr>
          <w:rFonts w:cs="Arial"/>
          <w:color w:val="000000"/>
          <w:sz w:val="24"/>
        </w:rPr>
      </w:pPr>
      <w:r>
        <w:rPr>
          <w:rFonts w:cs="Arial"/>
          <w:color w:val="000000" w:themeColor="text1"/>
          <w:sz w:val="24"/>
        </w:rPr>
        <w:t>É dever do fornecedor atualizar previamente as comprovações constantes do SICAF para que estejam vigentes na data da abertura da sessão pública, ou encaminhar, quando solicitado, a respectiva documentação atualizada.</w:t>
      </w:r>
    </w:p>
    <w:p>
      <w:pPr>
        <w:pStyle w:val="ListParagraph"/>
        <w:numPr>
          <w:ilvl w:val="2"/>
          <w:numId w:val="1"/>
        </w:numPr>
        <w:spacing w:lineRule="auto" w:line="276" w:before="120" w:after="120"/>
        <w:contextualSpacing/>
        <w:jc w:val="both"/>
        <w:rPr>
          <w:rFonts w:cs="Arial"/>
          <w:color w:val="000000"/>
          <w:sz w:val="24"/>
        </w:rPr>
      </w:pPr>
      <w:r>
        <w:rPr>
          <w:rFonts w:cs="Arial"/>
          <w:color w:val="000000" w:themeColor="text1"/>
          <w:sz w:val="24"/>
        </w:rPr>
        <w:t>O descumprimento do subitem acima implicará a inabilitação do fornecedor, exceto se a consulta aos sítios eletrônicos oficiais emissores de certidões lograr êxito em encontrar a(s) certidão(ões) válida(s).</w:t>
      </w:r>
    </w:p>
    <w:p>
      <w:pPr>
        <w:pStyle w:val="ListParagraph"/>
        <w:numPr>
          <w:ilvl w:val="1"/>
          <w:numId w:val="1"/>
        </w:numPr>
        <w:spacing w:lineRule="auto" w:line="276" w:before="120" w:after="120"/>
        <w:ind w:left="792" w:hanging="574"/>
        <w:contextualSpacing/>
        <w:jc w:val="both"/>
        <w:rPr>
          <w:rFonts w:cs="Arial"/>
          <w:color w:val="000000"/>
          <w:sz w:val="24"/>
        </w:rPr>
      </w:pPr>
      <w:r>
        <w:rPr>
          <w:rFonts w:cs="Arial"/>
          <w:color w:val="000000" w:themeColor="text1"/>
          <w:sz w:val="24"/>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pPr>
        <w:pStyle w:val="ListParagraph"/>
        <w:numPr>
          <w:ilvl w:val="1"/>
          <w:numId w:val="1"/>
        </w:numPr>
        <w:spacing w:lineRule="auto" w:line="276" w:before="120" w:after="120"/>
        <w:ind w:left="792" w:hanging="574"/>
        <w:contextualSpacing/>
        <w:jc w:val="both"/>
        <w:rPr>
          <w:rFonts w:cs="Arial"/>
          <w:color w:val="000000"/>
          <w:sz w:val="24"/>
        </w:rPr>
      </w:pPr>
      <w:r>
        <w:rPr>
          <w:rFonts w:cs="Arial"/>
          <w:color w:val="000000" w:themeColor="text1"/>
          <w:sz w:val="24"/>
        </w:rPr>
        <w:t>Somente haverá a necessidade de comprovação do preenchimento de requisitos mediante apresentação dos documentos originais não-digitais quando houver dúvida em relação à integridade do documento digital.</w:t>
      </w:r>
    </w:p>
    <w:p>
      <w:pPr>
        <w:pStyle w:val="ListParagraph"/>
        <w:numPr>
          <w:ilvl w:val="1"/>
          <w:numId w:val="1"/>
        </w:numPr>
        <w:spacing w:lineRule="auto" w:line="276" w:before="120" w:after="120"/>
        <w:ind w:left="792" w:hanging="574"/>
        <w:contextualSpacing/>
        <w:jc w:val="both"/>
        <w:rPr>
          <w:rFonts w:cs="Arial"/>
          <w:b/>
          <w:b/>
          <w:bCs/>
          <w:sz w:val="24"/>
        </w:rPr>
      </w:pPr>
      <w:commentRangeStart w:id="12"/>
      <w:r>
        <w:rPr>
          <w:rFonts w:cs="Arial"/>
          <w:bCs/>
          <w:sz w:val="24"/>
        </w:rPr>
        <w:t>O fornecedor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commentRangeEnd w:id="12"/>
      <w:r>
        <w:commentReference w:id="12"/>
      </w:r>
      <w:r>
        <w:rPr>
          <w:rFonts w:cs="Arial"/>
          <w:bCs/>
          <w:sz w:val="24"/>
        </w:rPr>
      </w:r>
    </w:p>
    <w:p>
      <w:pPr>
        <w:pStyle w:val="ListParagraph"/>
        <w:numPr>
          <w:ilvl w:val="1"/>
          <w:numId w:val="1"/>
        </w:numPr>
        <w:spacing w:lineRule="auto" w:line="276" w:before="120" w:after="120"/>
        <w:ind w:left="792" w:hanging="574"/>
        <w:contextualSpacing/>
        <w:jc w:val="both"/>
        <w:rPr>
          <w:rFonts w:cs="Arial"/>
          <w:i/>
          <w:i/>
          <w:color w:val="FF0000"/>
          <w:sz w:val="24"/>
        </w:rPr>
      </w:pPr>
      <w:commentRangeStart w:id="13"/>
      <w:r>
        <w:rPr>
          <w:rFonts w:cs="Arial"/>
          <w:i/>
          <w:color w:val="FF0000"/>
          <w:sz w:val="24"/>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ListParagraph"/>
        <w:numPr>
          <w:ilvl w:val="2"/>
          <w:numId w:val="1"/>
        </w:numPr>
        <w:spacing w:lineRule="auto" w:line="276" w:before="120" w:after="120"/>
        <w:contextualSpacing/>
        <w:jc w:val="both"/>
        <w:rPr>
          <w:rFonts w:cs="Arial"/>
          <w:i/>
          <w:i/>
          <w:color w:val="FF0000"/>
          <w:sz w:val="24"/>
        </w:rPr>
      </w:pPr>
      <w:r>
        <w:rPr>
          <w:rFonts w:cs="Arial"/>
          <w:i/>
          <w:color w:val="FF0000"/>
          <w:sz w:val="24"/>
        </w:rPr>
        <w:t>Não havendo a comprovação cumulativa dos requisitos de habilitação, a inabilitação recairá sobre o(s) item(ns) de menor(es) valor(es) cuja retirada(s) seja(m) suficiente(s) para a habilitação do fornecedor nos remanescentes</w:t>
      </w:r>
      <w:r>
        <w:rPr>
          <w:rFonts w:cs="Arial"/>
          <w:i/>
          <w:color w:val="FF0000"/>
          <w:sz w:val="24"/>
        </w:rPr>
      </w:r>
      <w:commentRangeEnd w:id="13"/>
      <w:r>
        <w:commentReference w:id="13"/>
      </w:r>
      <w:r>
        <w:rPr>
          <w:rFonts w:cs="Arial"/>
          <w:i/>
          <w:color w:val="FF0000"/>
          <w:sz w:val="24"/>
        </w:rPr>
        <w:t>.</w:t>
      </w:r>
    </w:p>
    <w:p>
      <w:pPr>
        <w:pStyle w:val="ListParagraph"/>
        <w:numPr>
          <w:ilvl w:val="1"/>
          <w:numId w:val="1"/>
        </w:numPr>
        <w:spacing w:lineRule="auto" w:line="276" w:before="120" w:after="120"/>
        <w:ind w:left="792" w:hanging="574"/>
        <w:contextualSpacing/>
        <w:jc w:val="both"/>
        <w:rPr>
          <w:rFonts w:cs="Arial"/>
          <w:bCs/>
          <w:sz w:val="24"/>
        </w:rPr>
      </w:pPr>
      <w:r>
        <w:rPr>
          <w:rFonts w:cs="Arial"/>
          <w:bCs/>
          <w:sz w:val="24"/>
        </w:rPr>
        <w:t xml:space="preserve">Havendo </w:t>
      </w:r>
      <w:r>
        <w:rPr>
          <w:rFonts w:cs="Arial"/>
          <w:iCs/>
          <w:sz w:val="24"/>
          <w:lang w:eastAsia="en-US"/>
        </w:rPr>
        <w:t>necessidade</w:t>
      </w:r>
      <w:r>
        <w:rPr>
          <w:rFonts w:cs="Arial"/>
          <w:bCs/>
          <w:sz w:val="24"/>
        </w:rPr>
        <w:t xml:space="preserve"> de analisar minuciosamente os documentos exigidos, a sessão será suspensa, sendo informada a nova data e horário para a sua continuidade.</w:t>
      </w:r>
    </w:p>
    <w:p>
      <w:pPr>
        <w:pStyle w:val="ListParagraph"/>
        <w:numPr>
          <w:ilvl w:val="1"/>
          <w:numId w:val="1"/>
        </w:numPr>
        <w:spacing w:lineRule="auto" w:line="276" w:before="120" w:after="120"/>
        <w:ind w:left="792" w:hanging="574"/>
        <w:contextualSpacing/>
        <w:jc w:val="both"/>
        <w:rPr>
          <w:rFonts w:cs="Arial"/>
          <w:color w:val="000000"/>
          <w:sz w:val="24"/>
        </w:rPr>
      </w:pPr>
      <w:r>
        <w:rPr>
          <w:rFonts w:cs="Arial"/>
          <w:color w:val="000000"/>
          <w:sz w:val="24"/>
        </w:rPr>
        <w:t xml:space="preserve">Será inabilitado o fornecedor que não comprovar sua habilitação, seja por não apresentar </w:t>
      </w:r>
      <w:r>
        <w:rPr>
          <w:rFonts w:cs="Arial"/>
          <w:iCs/>
          <w:sz w:val="24"/>
          <w:lang w:eastAsia="en-US"/>
        </w:rPr>
        <w:t>quaisquer</w:t>
      </w:r>
      <w:r>
        <w:rPr>
          <w:rFonts w:cs="Arial"/>
          <w:color w:val="000000"/>
          <w:sz w:val="24"/>
        </w:rPr>
        <w:t xml:space="preserve"> dos </w:t>
      </w:r>
      <w:r>
        <w:rPr>
          <w:rFonts w:cs="Arial"/>
          <w:bCs/>
          <w:sz w:val="24"/>
        </w:rPr>
        <w:t>documentos</w:t>
      </w:r>
      <w:r>
        <w:rPr>
          <w:rFonts w:cs="Arial"/>
          <w:color w:val="000000"/>
          <w:sz w:val="24"/>
        </w:rPr>
        <w:t xml:space="preserve"> exigidos, ou apresentá-los em desacordo com o estabelecido neste Aviso de Contratação Direta.</w:t>
      </w:r>
    </w:p>
    <w:p>
      <w:pPr>
        <w:pStyle w:val="ListParagraph"/>
        <w:numPr>
          <w:ilvl w:val="2"/>
          <w:numId w:val="1"/>
        </w:numPr>
        <w:spacing w:lineRule="auto" w:line="276" w:before="120" w:after="120"/>
        <w:contextualSpacing/>
        <w:jc w:val="both"/>
        <w:rPr>
          <w:rFonts w:cs="Arial"/>
          <w:color w:val="000000"/>
          <w:sz w:val="24"/>
        </w:rPr>
      </w:pPr>
      <w:r>
        <w:rPr>
          <w:rFonts w:cs="Arial"/>
          <w:color w:val="000000"/>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pPr>
        <w:pStyle w:val="ListParagraph"/>
        <w:numPr>
          <w:ilvl w:val="1"/>
          <w:numId w:val="1"/>
        </w:numPr>
        <w:spacing w:lineRule="auto" w:line="276" w:before="120" w:after="120"/>
        <w:ind w:left="792" w:hanging="574"/>
        <w:contextualSpacing/>
        <w:jc w:val="both"/>
        <w:rPr>
          <w:rFonts w:cs="Arial"/>
          <w:iCs/>
          <w:sz w:val="24"/>
          <w:lang w:eastAsia="en-US"/>
        </w:rPr>
      </w:pPr>
      <w:r>
        <w:rPr>
          <w:rFonts w:cs="Arial"/>
          <w:iCs/>
          <w:sz w:val="24"/>
          <w:lang w:eastAsia="en-US"/>
        </w:rPr>
        <w:t>Constatado o atendimento às exigências de habilitação, o fornecedor será habilitado</w:t>
      </w:r>
    </w:p>
    <w:p>
      <w:pPr>
        <w:pStyle w:val="Normal"/>
        <w:spacing w:lineRule="auto" w:line="276" w:before="120" w:after="120"/>
        <w:ind w:left="218" w:hanging="0"/>
        <w:jc w:val="both"/>
        <w:rPr>
          <w:rFonts w:cs="Arial"/>
          <w:iCs/>
          <w:sz w:val="24"/>
          <w:lang w:eastAsia="en-US"/>
        </w:rPr>
      </w:pPr>
      <w:r>
        <w:rPr>
          <w:rFonts w:cs="Arial"/>
          <w:iCs/>
          <w:sz w:val="24"/>
          <w:lang w:eastAsia="en-US"/>
        </w:rPr>
      </w:r>
    </w:p>
    <w:p>
      <w:pPr>
        <w:pStyle w:val="Ttulo1"/>
        <w:numPr>
          <w:ilvl w:val="0"/>
          <w:numId w:val="1"/>
        </w:numPr>
        <w:rPr>
          <w:rFonts w:ascii="Arial" w:hAnsi="Arial" w:cs="Arial"/>
          <w:color w:val="auto"/>
          <w:sz w:val="24"/>
          <w:szCs w:val="24"/>
        </w:rPr>
      </w:pPr>
      <w:bookmarkStart w:id="9" w:name="_Toc104906824"/>
      <w:r>
        <w:rPr>
          <w:rFonts w:cs="Arial" w:ascii="Arial" w:hAnsi="Arial"/>
          <w:color w:val="auto"/>
          <w:sz w:val="24"/>
          <w:szCs w:val="24"/>
        </w:rPr>
        <w:t>CONTRATAÇÃO</w:t>
      </w:r>
      <w:bookmarkEnd w:id="9"/>
    </w:p>
    <w:p>
      <w:pPr>
        <w:pStyle w:val="Normal"/>
        <w:numPr>
          <w:ilvl w:val="1"/>
          <w:numId w:val="1"/>
        </w:numPr>
        <w:spacing w:lineRule="auto" w:line="276" w:before="120" w:after="120"/>
        <w:ind w:left="857" w:hanging="432"/>
        <w:jc w:val="both"/>
        <w:rPr>
          <w:rFonts w:eastAsia="Arial" w:cs="Arial"/>
          <w:color w:val="000000"/>
          <w:sz w:val="24"/>
        </w:rPr>
      </w:pPr>
      <w:commentRangeStart w:id="14"/>
      <w:r>
        <w:rPr>
          <w:rFonts w:eastAsia="Arial" w:cs="Arial"/>
          <w:color w:val="000000"/>
          <w:sz w:val="24"/>
        </w:rPr>
        <w:t>Após a homologação e adjudicação, caso se conclua pela contratação, será firmado Termo de Contrato ou emitido instrumento equivalente.</w:t>
      </w:r>
      <w:commentRangeEnd w:id="14"/>
      <w:r>
        <w:commentReference w:id="14"/>
      </w:r>
      <w:r>
        <w:rPr>
          <w:rFonts w:eastAsia="Arial" w:cs="Arial"/>
          <w:color w:val="000000"/>
          <w:sz w:val="24"/>
        </w:rPr>
      </w:r>
    </w:p>
    <w:p>
      <w:pPr>
        <w:pStyle w:val="Normal"/>
        <w:numPr>
          <w:ilvl w:val="1"/>
          <w:numId w:val="1"/>
        </w:numPr>
        <w:spacing w:lineRule="auto" w:line="276" w:before="120" w:after="120"/>
        <w:ind w:left="425" w:hanging="0"/>
        <w:jc w:val="both"/>
        <w:rPr>
          <w:rFonts w:eastAsia="Arial" w:cs="Arial"/>
          <w:color w:val="000000"/>
          <w:sz w:val="24"/>
        </w:rPr>
      </w:pPr>
      <w:r>
        <w:rPr>
          <w:rFonts w:eastAsia="Arial" w:cs="Arial"/>
          <w:color w:val="000000"/>
          <w:sz w:val="24"/>
        </w:rPr>
        <w:t xml:space="preserve">O adjudicatário terá o prazo de </w:t>
      </w:r>
      <w:r>
        <w:rPr>
          <w:rFonts w:eastAsia="Arial" w:cs="Arial"/>
          <w:color w:val="FF0000"/>
          <w:sz w:val="24"/>
        </w:rPr>
        <w:t>.........(........) dias úteis</w:t>
      </w:r>
      <w:r>
        <w:rPr>
          <w:rFonts w:eastAsia="Arial" w:cs="Arial"/>
          <w:color w:val="000000"/>
          <w:sz w:val="24"/>
        </w:rPr>
        <w:t xml:space="preserve">, contados a partir da data de sua convocação, para </w:t>
      </w:r>
      <w:r>
        <w:rPr>
          <w:rFonts w:eastAsia="Arial" w:cs="Arial"/>
          <w:color w:val="FF0000"/>
          <w:sz w:val="24"/>
        </w:rPr>
        <w:t xml:space="preserve">assinar o Termo de Contrato ou aceitar instrumento equivalente, conforme o caso (Nota de Empenho/Carta Contrato/Autorização), </w:t>
      </w:r>
      <w:r>
        <w:rPr>
          <w:rFonts w:eastAsia="Arial" w:cs="Arial"/>
          <w:color w:val="000000"/>
          <w:sz w:val="24"/>
        </w:rPr>
        <w:t xml:space="preserve">sob pena de decair do direito à contratação, sem prejuízo das sanções previstas neste Aviso de Contratação Direta. </w:t>
      </w:r>
    </w:p>
    <w:p>
      <w:pPr>
        <w:pStyle w:val="Normal"/>
        <w:numPr>
          <w:ilvl w:val="2"/>
          <w:numId w:val="1"/>
        </w:numPr>
        <w:spacing w:lineRule="auto" w:line="276" w:before="120" w:after="120"/>
        <w:jc w:val="both"/>
        <w:rPr>
          <w:rFonts w:eastAsia="Arial" w:cs="Arial"/>
          <w:i/>
          <w:i/>
          <w:color w:val="FF0000"/>
          <w:sz w:val="24"/>
        </w:rPr>
      </w:pPr>
      <w:r>
        <w:rPr>
          <w:rFonts w:eastAsia="Arial" w:cs="Arial"/>
          <w:i/>
          <w:color w:val="FF0000"/>
          <w:sz w:val="24"/>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 (.....) dias, a contar da data de seu recebimento. </w:t>
      </w:r>
    </w:p>
    <w:p>
      <w:pPr>
        <w:pStyle w:val="Normal"/>
        <w:numPr>
          <w:ilvl w:val="2"/>
          <w:numId w:val="1"/>
        </w:numPr>
        <w:spacing w:lineRule="auto" w:line="276" w:before="120" w:after="120"/>
        <w:jc w:val="both"/>
        <w:rPr>
          <w:rFonts w:eastAsia="Arial" w:cs="Arial"/>
          <w:color w:val="000000"/>
          <w:sz w:val="24"/>
        </w:rPr>
      </w:pPr>
      <w:r>
        <w:rPr>
          <w:rFonts w:eastAsia="Arial" w:cs="Arial"/>
          <w:color w:val="000000"/>
          <w:sz w:val="24"/>
        </w:rPr>
        <w:t xml:space="preserve">O prazo previsto para assinatura do contrato ou aceitação da nota de empenho ou instrumento equivalente poderá ser prorrogado </w:t>
      </w:r>
      <w:r>
        <w:rPr>
          <w:rFonts w:cs="Arial"/>
          <w:bCs/>
          <w:sz w:val="24"/>
        </w:rPr>
        <w:t>1 (uma) vez</w:t>
      </w:r>
      <w:r>
        <w:rPr>
          <w:rFonts w:eastAsia="Arial" w:cs="Arial"/>
          <w:sz w:val="24"/>
        </w:rPr>
        <w:t xml:space="preserve">, </w:t>
      </w:r>
      <w:r>
        <w:rPr>
          <w:rFonts w:eastAsia="Arial" w:cs="Arial"/>
          <w:color w:val="000000"/>
          <w:sz w:val="24"/>
        </w:rPr>
        <w:t>por igual período, por solicitação justificada do adjudicatário e aceita pela Administração.</w:t>
      </w:r>
    </w:p>
    <w:p>
      <w:pPr>
        <w:pStyle w:val="Normal"/>
        <w:numPr>
          <w:ilvl w:val="1"/>
          <w:numId w:val="1"/>
        </w:numPr>
        <w:spacing w:lineRule="auto" w:line="276" w:before="120" w:after="120"/>
        <w:ind w:left="425" w:hanging="0"/>
        <w:jc w:val="both"/>
        <w:rPr>
          <w:rFonts w:eastAsia="Arial" w:cs="Arial"/>
          <w:i/>
          <w:i/>
          <w:color w:val="FF0000"/>
          <w:sz w:val="24"/>
        </w:rPr>
      </w:pPr>
      <w:commentRangeStart w:id="15"/>
      <w:commentRangeStart w:id="16"/>
      <w:r>
        <w:rPr>
          <w:rFonts w:eastAsia="Arial" w:cs="Arial"/>
          <w:i/>
          <w:color w:val="FF0000"/>
          <w:sz w:val="24"/>
        </w:rPr>
        <w:t>O Aceite da Nota de Empenho ou do instrumento equivalente, emitida à empresa adjudicada, implica no reconhecimento de que:</w:t>
      </w:r>
    </w:p>
    <w:p>
      <w:pPr>
        <w:pStyle w:val="Normal"/>
        <w:numPr>
          <w:ilvl w:val="2"/>
          <w:numId w:val="1"/>
        </w:numPr>
        <w:spacing w:lineRule="auto" w:line="276" w:before="120" w:after="120"/>
        <w:jc w:val="both"/>
        <w:rPr>
          <w:rFonts w:eastAsia="Arial" w:cs="Arial"/>
          <w:i/>
          <w:i/>
          <w:color w:val="FF0000"/>
          <w:sz w:val="24"/>
        </w:rPr>
      </w:pPr>
      <w:r>
        <w:rPr>
          <w:rFonts w:eastAsia="Arial" w:cs="Arial"/>
          <w:i/>
          <w:color w:val="FF0000"/>
          <w:sz w:val="24"/>
        </w:rPr>
        <w:t>referida Nota está substituindo o contrato, aplicando-se à relação de negócios ali estabelecida as disposições da Lei nº 14.133, de 2021;</w:t>
      </w:r>
    </w:p>
    <w:p>
      <w:pPr>
        <w:pStyle w:val="Normal"/>
        <w:numPr>
          <w:ilvl w:val="2"/>
          <w:numId w:val="1"/>
        </w:numPr>
        <w:spacing w:lineRule="auto" w:line="276" w:before="120" w:after="120"/>
        <w:jc w:val="both"/>
        <w:rPr>
          <w:rFonts w:eastAsia="Arial" w:cs="Arial"/>
          <w:i/>
          <w:i/>
          <w:color w:val="FF0000"/>
          <w:sz w:val="24"/>
        </w:rPr>
      </w:pPr>
      <w:r>
        <w:rPr>
          <w:rFonts w:eastAsia="Arial" w:cs="Arial"/>
          <w:i/>
          <w:color w:val="FF0000"/>
          <w:sz w:val="24"/>
        </w:rPr>
        <w:t>a contratada se vincula à sua proposta e às previsões contidas no Aviso de Contratação Direta e seus anexos;</w:t>
      </w:r>
    </w:p>
    <w:p>
      <w:pPr>
        <w:pStyle w:val="Normal"/>
        <w:numPr>
          <w:ilvl w:val="2"/>
          <w:numId w:val="1"/>
        </w:numPr>
        <w:spacing w:lineRule="auto" w:line="276" w:before="120" w:after="120"/>
        <w:jc w:val="both"/>
        <w:rPr>
          <w:rFonts w:eastAsia="Arial" w:cs="Arial"/>
          <w:i/>
          <w:i/>
          <w:color w:val="FF0000"/>
          <w:sz w:val="24"/>
        </w:rPr>
      </w:pPr>
      <w:r>
        <w:rPr>
          <w:rFonts w:eastAsia="Arial" w:cs="Arial"/>
          <w:i/>
          <w:color w:val="FF0000"/>
          <w:sz w:val="24"/>
        </w:rPr>
        <w:t>a contratada reconhece que as hipóteses de rescisão são aquelas previstas nos artigos 137 e 138 da Lei nº 14.133/21 e reconhece os direitos da Administração previstos nos artigos 137 a 139 da mesma Lei.</w:t>
      </w:r>
      <w:r>
        <w:rPr>
          <w:rFonts w:eastAsia="Arial" w:cs="Arial"/>
          <w:i/>
          <w:color w:val="FF0000"/>
          <w:sz w:val="24"/>
        </w:rPr>
      </w:r>
      <w:commentRangeEnd w:id="16"/>
      <w:r>
        <w:commentReference w:id="16"/>
      </w:r>
      <w:commentRangeEnd w:id="15"/>
      <w:r>
        <w:commentReference w:id="15"/>
      </w:r>
      <w:r>
        <w:rPr>
          <w:rFonts w:eastAsia="Arial" w:cs="Arial"/>
          <w:i/>
          <w:color w:val="FF0000"/>
          <w:sz w:val="24"/>
        </w:rPr>
      </w:r>
    </w:p>
    <w:p>
      <w:pPr>
        <w:pStyle w:val="Normal"/>
        <w:numPr>
          <w:ilvl w:val="1"/>
          <w:numId w:val="1"/>
        </w:numPr>
        <w:spacing w:lineRule="auto" w:line="276" w:before="120" w:after="120"/>
        <w:ind w:left="425" w:hanging="0"/>
        <w:jc w:val="both"/>
        <w:rPr>
          <w:rFonts w:eastAsia="Arial" w:cs="Arial"/>
          <w:color w:val="000000"/>
          <w:sz w:val="24"/>
        </w:rPr>
      </w:pPr>
      <w:r>
        <w:rPr>
          <w:rFonts w:eastAsia="Arial" w:cs="Arial"/>
          <w:color w:val="000000"/>
          <w:sz w:val="24"/>
        </w:rPr>
        <w:t xml:space="preserve">O prazo de vigência da contratação é de </w:t>
      </w:r>
      <w:r>
        <w:rPr>
          <w:rFonts w:eastAsia="Arial" w:cs="Arial"/>
          <w:color w:val="FF0000"/>
          <w:sz w:val="24"/>
        </w:rPr>
        <w:t xml:space="preserve">.............................. </w:t>
      </w:r>
      <w:r>
        <w:rPr>
          <w:rFonts w:eastAsia="Arial" w:cs="Arial"/>
          <w:color w:val="000000"/>
          <w:sz w:val="24"/>
        </w:rPr>
        <w:t xml:space="preserve">prorrogável conforme previsão nos anexos a este Aviso de Contratação Direta. </w:t>
      </w:r>
    </w:p>
    <w:p>
      <w:pPr>
        <w:pStyle w:val="Normal"/>
        <w:numPr>
          <w:ilvl w:val="1"/>
          <w:numId w:val="1"/>
        </w:numPr>
        <w:spacing w:lineRule="auto" w:line="276" w:before="120" w:after="120"/>
        <w:ind w:left="425" w:hanging="0"/>
        <w:jc w:val="both"/>
        <w:rPr>
          <w:rFonts w:eastAsia="Arial" w:cs="Arial"/>
          <w:color w:val="000000"/>
          <w:sz w:val="24"/>
        </w:rPr>
      </w:pPr>
      <w:commentRangeStart w:id="17"/>
      <w:r>
        <w:rPr>
          <w:rFonts w:cs="Arial"/>
          <w:color w:val="000000"/>
          <w:sz w:val="24"/>
        </w:rPr>
        <w:t>Na assinatura do contrato ou do instrumento equivalente será exigida a comprovação das condições de habilitação e contratação consignadas neste aviso, que deverão ser mantidas pelo fornecedor durante a vigência do contrato.</w:t>
      </w:r>
      <w:commentRangeEnd w:id="17"/>
      <w:r>
        <w:commentReference w:id="17"/>
      </w:r>
      <w:r>
        <w:rPr>
          <w:rFonts w:cs="Arial"/>
          <w:color w:val="000000"/>
          <w:sz w:val="24"/>
        </w:rPr>
      </w:r>
    </w:p>
    <w:p>
      <w:pPr>
        <w:pStyle w:val="Normal"/>
        <w:spacing w:lineRule="auto" w:line="276" w:before="120" w:after="120"/>
        <w:ind w:left="425" w:hanging="0"/>
        <w:jc w:val="both"/>
        <w:rPr>
          <w:rFonts w:eastAsia="Arial" w:cs="Arial"/>
          <w:color w:val="000000"/>
          <w:sz w:val="24"/>
        </w:rPr>
      </w:pPr>
      <w:r>
        <w:rPr>
          <w:rFonts w:eastAsia="Arial" w:cs="Arial"/>
          <w:color w:val="000000"/>
          <w:sz w:val="24"/>
        </w:rPr>
      </w:r>
    </w:p>
    <w:p>
      <w:pPr>
        <w:pStyle w:val="Ttulo1"/>
        <w:numPr>
          <w:ilvl w:val="0"/>
          <w:numId w:val="1"/>
        </w:numPr>
        <w:rPr>
          <w:rFonts w:ascii="Arial" w:hAnsi="Arial" w:cs="Arial"/>
          <w:color w:val="auto"/>
          <w:sz w:val="24"/>
          <w:szCs w:val="24"/>
        </w:rPr>
      </w:pPr>
      <w:bookmarkStart w:id="10" w:name="_Toc104906825"/>
      <w:r>
        <w:rPr>
          <w:rFonts w:cs="Arial" w:ascii="Arial" w:hAnsi="Arial"/>
          <w:color w:val="auto"/>
          <w:sz w:val="24"/>
          <w:szCs w:val="24"/>
        </w:rPr>
        <w:t>SANÇÕES</w:t>
      </w:r>
      <w:bookmarkEnd w:id="10"/>
    </w:p>
    <w:p>
      <w:pPr>
        <w:pStyle w:val="Normal"/>
        <w:numPr>
          <w:ilvl w:val="1"/>
          <w:numId w:val="1"/>
        </w:numPr>
        <w:spacing w:lineRule="auto" w:line="276" w:before="120" w:after="120"/>
        <w:ind w:left="857" w:hanging="432"/>
        <w:jc w:val="both"/>
        <w:rPr>
          <w:rFonts w:cs="Arial"/>
          <w:b/>
          <w:b/>
          <w:sz w:val="24"/>
        </w:rPr>
      </w:pPr>
      <w:r>
        <w:rPr>
          <w:rFonts w:cs="Arial"/>
          <w:sz w:val="24"/>
        </w:rPr>
        <w:t xml:space="preserve">Comete infração administrativa o fornecedor que cometer quaisquer das infrações previstas no art. 155 da Lei nº 14.133, de 2021, quais sejam: </w:t>
      </w:r>
    </w:p>
    <w:p>
      <w:pPr>
        <w:pStyle w:val="Normal"/>
        <w:numPr>
          <w:ilvl w:val="2"/>
          <w:numId w:val="1"/>
        </w:numPr>
        <w:spacing w:lineRule="auto" w:line="276" w:before="120" w:after="120"/>
        <w:jc w:val="both"/>
        <w:rPr>
          <w:rFonts w:cs="Arial"/>
          <w:sz w:val="24"/>
        </w:rPr>
      </w:pPr>
      <w:r>
        <w:rPr>
          <w:rFonts w:cs="Arial"/>
          <w:color w:val="000000"/>
          <w:sz w:val="24"/>
        </w:rPr>
        <w:t>dar causa à inexecução parcial do contrato</w:t>
      </w:r>
      <w:r>
        <w:rPr>
          <w:rFonts w:cs="Arial"/>
          <w:sz w:val="24"/>
        </w:rPr>
        <w:t>;</w:t>
      </w:r>
    </w:p>
    <w:p>
      <w:pPr>
        <w:pStyle w:val="Normal"/>
        <w:numPr>
          <w:ilvl w:val="2"/>
          <w:numId w:val="1"/>
        </w:numPr>
        <w:spacing w:lineRule="auto" w:line="276" w:before="120" w:after="120"/>
        <w:jc w:val="both"/>
        <w:rPr>
          <w:rFonts w:cs="Arial"/>
          <w:sz w:val="24"/>
        </w:rPr>
      </w:pPr>
      <w:r>
        <w:rPr>
          <w:rFonts w:cs="Arial"/>
          <w:color w:val="000000"/>
          <w:sz w:val="24"/>
        </w:rPr>
        <w:t>dar causa à inexecução parcial do contrato que cause grave dano à Administração, ao funcionamento dos serviços públicos ou ao interesse coletivo;</w:t>
      </w:r>
    </w:p>
    <w:p>
      <w:pPr>
        <w:pStyle w:val="Normal"/>
        <w:numPr>
          <w:ilvl w:val="2"/>
          <w:numId w:val="1"/>
        </w:numPr>
        <w:spacing w:lineRule="auto" w:line="276" w:before="120" w:after="120"/>
        <w:jc w:val="both"/>
        <w:rPr>
          <w:rFonts w:cs="Arial"/>
          <w:sz w:val="24"/>
        </w:rPr>
      </w:pPr>
      <w:r>
        <w:rPr>
          <w:rFonts w:cs="Arial"/>
          <w:color w:val="000000"/>
          <w:sz w:val="24"/>
        </w:rPr>
        <w:t>dar causa à inexecução total do contrato;</w:t>
      </w:r>
    </w:p>
    <w:p>
      <w:pPr>
        <w:pStyle w:val="Normal"/>
        <w:numPr>
          <w:ilvl w:val="2"/>
          <w:numId w:val="1"/>
        </w:numPr>
        <w:spacing w:lineRule="auto" w:line="276" w:before="120" w:after="120"/>
        <w:jc w:val="both"/>
        <w:rPr>
          <w:rFonts w:cs="Arial"/>
          <w:sz w:val="24"/>
        </w:rPr>
      </w:pPr>
      <w:r>
        <w:rPr>
          <w:rFonts w:cs="Arial"/>
          <w:color w:val="000000"/>
          <w:sz w:val="24"/>
        </w:rPr>
        <w:t>deixar de entregar a documentação exigida para o certame;</w:t>
      </w:r>
    </w:p>
    <w:p>
      <w:pPr>
        <w:pStyle w:val="Normal"/>
        <w:numPr>
          <w:ilvl w:val="2"/>
          <w:numId w:val="1"/>
        </w:numPr>
        <w:spacing w:lineRule="auto" w:line="276" w:before="120" w:after="120"/>
        <w:jc w:val="both"/>
        <w:rPr>
          <w:rFonts w:cs="Arial"/>
          <w:sz w:val="24"/>
        </w:rPr>
      </w:pPr>
      <w:r>
        <w:rPr>
          <w:rFonts w:cs="Arial"/>
          <w:color w:val="000000"/>
          <w:sz w:val="24"/>
        </w:rPr>
        <w:t>não manter a proposta, salvo em decorrência de fato superveniente devidamente justificado;</w:t>
      </w:r>
    </w:p>
    <w:p>
      <w:pPr>
        <w:pStyle w:val="Normal"/>
        <w:numPr>
          <w:ilvl w:val="2"/>
          <w:numId w:val="1"/>
        </w:numPr>
        <w:spacing w:lineRule="auto" w:line="276" w:before="120" w:after="120"/>
        <w:jc w:val="both"/>
        <w:rPr>
          <w:rFonts w:cs="Arial"/>
          <w:sz w:val="24"/>
        </w:rPr>
      </w:pPr>
      <w:r>
        <w:rPr>
          <w:rFonts w:cs="Arial"/>
          <w:color w:val="000000"/>
          <w:sz w:val="24"/>
        </w:rPr>
        <w:t>não celebrar o contrato ou não entregar a documentação exigida para a contratação, quando convocado dentro do prazo de validade de sua proposta;</w:t>
      </w:r>
    </w:p>
    <w:p>
      <w:pPr>
        <w:pStyle w:val="Normal"/>
        <w:numPr>
          <w:ilvl w:val="2"/>
          <w:numId w:val="1"/>
        </w:numPr>
        <w:spacing w:lineRule="auto" w:line="276" w:before="120" w:after="120"/>
        <w:jc w:val="both"/>
        <w:rPr>
          <w:rFonts w:cs="Arial"/>
          <w:sz w:val="24"/>
        </w:rPr>
      </w:pPr>
      <w:r>
        <w:rPr>
          <w:rFonts w:cs="Arial"/>
          <w:color w:val="000000"/>
          <w:sz w:val="24"/>
        </w:rPr>
        <w:t> </w:t>
      </w:r>
      <w:r>
        <w:rPr>
          <w:rFonts w:cs="Arial"/>
          <w:color w:val="000000"/>
          <w:sz w:val="24"/>
        </w:rPr>
        <w:t>ensejar o retardamento da execução ou da entrega do objeto da licitação sem motivo justificado;</w:t>
      </w:r>
    </w:p>
    <w:p>
      <w:pPr>
        <w:pStyle w:val="Normal"/>
        <w:numPr>
          <w:ilvl w:val="2"/>
          <w:numId w:val="1"/>
        </w:numPr>
        <w:spacing w:lineRule="auto" w:line="276" w:before="120" w:after="120"/>
        <w:jc w:val="both"/>
        <w:rPr>
          <w:rFonts w:cs="Arial"/>
          <w:sz w:val="24"/>
        </w:rPr>
      </w:pPr>
      <w:r>
        <w:rPr>
          <w:rFonts w:cs="Arial"/>
          <w:color w:val="000000"/>
          <w:sz w:val="24"/>
        </w:rPr>
        <w:t>apresentar declaração ou documentação falsa exigida para o certame ou prestar declaração falsa durante a dispensa eletrônica ou a execução do contrato;</w:t>
      </w:r>
    </w:p>
    <w:p>
      <w:pPr>
        <w:pStyle w:val="Normal"/>
        <w:numPr>
          <w:ilvl w:val="2"/>
          <w:numId w:val="1"/>
        </w:numPr>
        <w:spacing w:lineRule="auto" w:line="276" w:before="120" w:after="120"/>
        <w:jc w:val="both"/>
        <w:rPr>
          <w:rFonts w:cs="Arial"/>
          <w:sz w:val="24"/>
        </w:rPr>
      </w:pPr>
      <w:r>
        <w:rPr>
          <w:rFonts w:cs="Arial"/>
          <w:color w:val="000000"/>
          <w:sz w:val="24"/>
        </w:rPr>
        <w:t>fraudar a dispensa eletrônica ou praticar ato fraudulento na execução do contrato;</w:t>
      </w:r>
    </w:p>
    <w:p>
      <w:pPr>
        <w:pStyle w:val="Normal"/>
        <w:numPr>
          <w:ilvl w:val="2"/>
          <w:numId w:val="1"/>
        </w:numPr>
        <w:spacing w:lineRule="auto" w:line="276" w:before="120" w:after="120"/>
        <w:jc w:val="both"/>
        <w:rPr>
          <w:rFonts w:cs="Arial"/>
          <w:sz w:val="24"/>
        </w:rPr>
      </w:pPr>
      <w:r>
        <w:rPr>
          <w:rFonts w:cs="Arial"/>
          <w:color w:val="000000"/>
          <w:sz w:val="24"/>
        </w:rPr>
        <w:t> </w:t>
      </w:r>
      <w:r>
        <w:rPr>
          <w:rFonts w:cs="Arial"/>
          <w:color w:val="000000"/>
          <w:sz w:val="24"/>
        </w:rPr>
        <w:t>comportar-se de modo inidôneo ou cometer fraude de qualquer natureza;</w:t>
      </w:r>
    </w:p>
    <w:p>
      <w:pPr>
        <w:pStyle w:val="ListParagraph"/>
        <w:numPr>
          <w:ilvl w:val="3"/>
          <w:numId w:val="1"/>
        </w:numPr>
        <w:spacing w:lineRule="auto" w:line="276" w:before="120" w:after="120"/>
        <w:contextualSpacing/>
        <w:jc w:val="both"/>
        <w:rPr>
          <w:rFonts w:cs="Arial"/>
          <w:sz w:val="24"/>
        </w:rPr>
      </w:pPr>
      <w:r>
        <w:rPr>
          <w:rFonts w:cs="Arial"/>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pPr>
        <w:pStyle w:val="Normal"/>
        <w:numPr>
          <w:ilvl w:val="2"/>
          <w:numId w:val="1"/>
        </w:numPr>
        <w:spacing w:lineRule="auto" w:line="276" w:before="120" w:after="120"/>
        <w:jc w:val="both"/>
        <w:rPr>
          <w:rFonts w:cs="Arial"/>
          <w:sz w:val="24"/>
        </w:rPr>
      </w:pPr>
      <w:r>
        <w:rPr>
          <w:rFonts w:cs="Arial"/>
          <w:color w:val="000000"/>
          <w:sz w:val="24"/>
        </w:rPr>
        <w:t> </w:t>
      </w:r>
      <w:r>
        <w:rPr>
          <w:rFonts w:cs="Arial"/>
          <w:color w:val="000000"/>
          <w:sz w:val="24"/>
        </w:rPr>
        <w:t>praticar atos ilícitos com vistas a frustrar os objetivos deste certame.</w:t>
      </w:r>
    </w:p>
    <w:p>
      <w:pPr>
        <w:pStyle w:val="Normal"/>
        <w:numPr>
          <w:ilvl w:val="2"/>
          <w:numId w:val="1"/>
        </w:numPr>
        <w:spacing w:lineRule="auto" w:line="276" w:before="120" w:after="120"/>
        <w:jc w:val="both"/>
        <w:rPr>
          <w:rFonts w:cs="Arial"/>
          <w:color w:val="000000"/>
          <w:sz w:val="24"/>
        </w:rPr>
      </w:pPr>
      <w:r>
        <w:rPr>
          <w:rFonts w:cs="Arial"/>
          <w:color w:val="000000"/>
          <w:sz w:val="24"/>
        </w:rPr>
        <w:t>praticar ato lesivo previsto no </w:t>
      </w:r>
      <w:r>
        <w:fldChar w:fldCharType="begin"/>
      </w:r>
      <w:r>
        <w:rPr>
          <w:sz w:val="24"/>
          <w:rFonts w:cs="Arial"/>
          <w:color w:val="000000"/>
        </w:rPr>
        <w:instrText xml:space="preserve"> HYPERLINK "http://www.planalto.gov.br/ccivil_03/_Ato2011-2014/2013/Lei/L12846.htm" \l "art5"</w:instrText>
      </w:r>
      <w:r>
        <w:rPr>
          <w:sz w:val="24"/>
          <w:rFonts w:cs="Arial"/>
          <w:color w:val="000000"/>
        </w:rPr>
        <w:fldChar w:fldCharType="separate"/>
      </w:r>
      <w:r>
        <w:rPr>
          <w:rFonts w:cs="Arial"/>
          <w:color w:val="000000"/>
          <w:sz w:val="24"/>
        </w:rPr>
        <w:t>art. 5º da Lei nº 12.846, de 1º de agosto de 2013.</w:t>
      </w:r>
      <w:r>
        <w:rPr>
          <w:sz w:val="24"/>
          <w:rFonts w:cs="Arial"/>
          <w:color w:val="000000"/>
        </w:rPr>
        <w:fldChar w:fldCharType="end"/>
      </w:r>
    </w:p>
    <w:p>
      <w:pPr>
        <w:pStyle w:val="Normal"/>
        <w:numPr>
          <w:ilvl w:val="1"/>
          <w:numId w:val="1"/>
        </w:numPr>
        <w:spacing w:lineRule="auto" w:line="276" w:before="120" w:after="120"/>
        <w:ind w:left="425" w:hanging="0"/>
        <w:jc w:val="both"/>
        <w:rPr>
          <w:rFonts w:cs="Arial"/>
          <w:b/>
          <w:b/>
          <w:sz w:val="24"/>
        </w:rPr>
      </w:pPr>
      <w:r>
        <w:rPr>
          <w:rFonts w:cs="Arial"/>
          <w:sz w:val="24"/>
        </w:rPr>
        <w:t>O fornecedor que cometer qualquer das infrações discriminadas nos subitens anteriores ficará sujeito, sem prejuízo da responsabilidade civil e criminal, às seguintes sanções:</w:t>
      </w:r>
    </w:p>
    <w:p>
      <w:pPr>
        <w:pStyle w:val="Normal"/>
        <w:numPr>
          <w:ilvl w:val="2"/>
          <w:numId w:val="6"/>
        </w:numPr>
        <w:spacing w:lineRule="auto" w:line="276" w:before="120" w:after="120"/>
        <w:jc w:val="both"/>
        <w:rPr>
          <w:rFonts w:cs="Arial"/>
          <w:sz w:val="24"/>
        </w:rPr>
      </w:pPr>
      <w:r>
        <w:rPr>
          <w:rFonts w:cs="Arial"/>
          <w:sz w:val="24"/>
        </w:rPr>
        <w:t>Advertência pela falta do subitem 8.1.1 deste Aviso de Contratação Direta, quando não se justificar a imposição de penalidade mais grave;</w:t>
      </w:r>
    </w:p>
    <w:p>
      <w:pPr>
        <w:pStyle w:val="Normal"/>
        <w:numPr>
          <w:ilvl w:val="2"/>
          <w:numId w:val="6"/>
        </w:numPr>
        <w:spacing w:lineRule="auto" w:line="276" w:before="120" w:after="120"/>
        <w:jc w:val="both"/>
        <w:rPr>
          <w:rFonts w:cs="Arial"/>
          <w:sz w:val="24"/>
        </w:rPr>
      </w:pPr>
      <w:commentRangeStart w:id="18"/>
      <w:r>
        <w:rPr>
          <w:rFonts w:cs="Arial"/>
          <w:sz w:val="24"/>
        </w:rPr>
        <w:t xml:space="preserve">Multa de </w:t>
      </w:r>
      <w:r>
        <w:rPr>
          <w:rFonts w:cs="Arial"/>
          <w:color w:val="FF0000"/>
          <w:sz w:val="24"/>
        </w:rPr>
        <w:t xml:space="preserve">.......% (..... por cento) </w:t>
      </w:r>
      <w:r>
        <w:rPr>
          <w:rFonts w:cs="Arial"/>
          <w:sz w:val="24"/>
        </w:rPr>
        <w:t>sobre o valor estimado do(s) item(s) prejudicado(s) pela conduta do fornecedor, por qualquer das infrações dos subitens 8.1.1 a 8.1.12;</w:t>
      </w:r>
      <w:commentRangeEnd w:id="18"/>
      <w:r>
        <w:commentReference w:id="18"/>
      </w:r>
      <w:r>
        <w:rPr>
          <w:rFonts w:cs="Arial"/>
          <w:sz w:val="24"/>
        </w:rPr>
      </w:r>
    </w:p>
    <w:p>
      <w:pPr>
        <w:pStyle w:val="Normal"/>
        <w:numPr>
          <w:ilvl w:val="2"/>
          <w:numId w:val="6"/>
        </w:numPr>
        <w:spacing w:lineRule="auto" w:line="276" w:before="120" w:after="120"/>
        <w:jc w:val="both"/>
        <w:rPr>
          <w:rFonts w:cs="Arial"/>
          <w:sz w:val="24"/>
        </w:rPr>
      </w:pPr>
      <w:r>
        <w:rPr>
          <w:rFonts w:cs="Arial"/>
          <w:color w:val="000000"/>
          <w:sz w:val="24"/>
        </w:rPr>
        <w:t>Impedimento de licitar e contratar</w:t>
      </w:r>
      <w:r>
        <w:rPr>
          <w:rFonts w:cs="Arial"/>
          <w:sz w:val="24"/>
        </w:rPr>
        <w:t xml:space="preserve"> </w:t>
      </w:r>
      <w:r>
        <w:rPr>
          <w:rFonts w:cs="Arial"/>
          <w:color w:val="000000"/>
          <w:sz w:val="24"/>
        </w:rPr>
        <w:t>no âmbito da Administração Pública direta e indireta do ente federativo que tiver aplicado a sanção, pelo prazo máximo de 3 (três) anos, nos casos dos subitens 8.1.2 a 8.1.7 deste Aviso de Contratação Direta, quando não se justificar a imposição de penalidade mais grave</w:t>
      </w:r>
      <w:r>
        <w:rPr>
          <w:rFonts w:cs="Arial"/>
          <w:sz w:val="24"/>
        </w:rPr>
        <w:t>;</w:t>
      </w:r>
    </w:p>
    <w:p>
      <w:pPr>
        <w:pStyle w:val="Normal"/>
        <w:numPr>
          <w:ilvl w:val="2"/>
          <w:numId w:val="6"/>
        </w:numPr>
        <w:spacing w:lineRule="auto" w:line="276" w:before="120" w:after="120"/>
        <w:jc w:val="both"/>
        <w:rPr>
          <w:rFonts w:cs="Arial"/>
          <w:sz w:val="24"/>
        </w:rPr>
      </w:pPr>
      <w:r>
        <w:rPr>
          <w:rFonts w:cs="Arial"/>
          <w:color w:val="000000"/>
          <w:sz w:val="24"/>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r>
        <w:rPr>
          <w:rFonts w:cs="Arial"/>
          <w:sz w:val="24"/>
        </w:rPr>
        <w:t>;</w:t>
      </w:r>
    </w:p>
    <w:p>
      <w:pPr>
        <w:pStyle w:val="Normal"/>
        <w:numPr>
          <w:ilvl w:val="1"/>
          <w:numId w:val="1"/>
        </w:numPr>
        <w:spacing w:lineRule="auto" w:line="276" w:before="120" w:after="120"/>
        <w:jc w:val="both"/>
        <w:rPr>
          <w:rFonts w:cs="Arial"/>
          <w:bCs/>
          <w:sz w:val="24"/>
        </w:rPr>
      </w:pPr>
      <w:r>
        <w:rPr>
          <w:rFonts w:cs="Arial"/>
          <w:bCs/>
          <w:sz w:val="24"/>
        </w:rPr>
        <w:t>Na aplicação das sanções serão considerados:</w:t>
      </w:r>
    </w:p>
    <w:p>
      <w:pPr>
        <w:pStyle w:val="Normal"/>
        <w:numPr>
          <w:ilvl w:val="2"/>
          <w:numId w:val="1"/>
        </w:numPr>
        <w:spacing w:lineRule="auto" w:line="276" w:before="120" w:after="120"/>
        <w:jc w:val="both"/>
        <w:rPr>
          <w:rFonts w:cs="Arial"/>
          <w:bCs/>
          <w:sz w:val="24"/>
        </w:rPr>
      </w:pPr>
      <w:r>
        <w:rPr>
          <w:rFonts w:cs="Arial"/>
          <w:bCs/>
          <w:sz w:val="24"/>
        </w:rPr>
        <w:t>a natureza e a gravidade da infração cometida;</w:t>
      </w:r>
    </w:p>
    <w:p>
      <w:pPr>
        <w:pStyle w:val="Normal"/>
        <w:numPr>
          <w:ilvl w:val="2"/>
          <w:numId w:val="1"/>
        </w:numPr>
        <w:spacing w:lineRule="auto" w:line="276" w:before="120" w:after="120"/>
        <w:jc w:val="both"/>
        <w:rPr>
          <w:rFonts w:cs="Arial"/>
          <w:bCs/>
          <w:sz w:val="24"/>
        </w:rPr>
      </w:pPr>
      <w:r>
        <w:rPr>
          <w:rFonts w:cs="Arial"/>
          <w:bCs/>
          <w:sz w:val="24"/>
        </w:rPr>
        <w:t>as peculiaridades do caso concreto;</w:t>
      </w:r>
    </w:p>
    <w:p>
      <w:pPr>
        <w:pStyle w:val="Normal"/>
        <w:numPr>
          <w:ilvl w:val="2"/>
          <w:numId w:val="1"/>
        </w:numPr>
        <w:spacing w:lineRule="auto" w:line="276" w:before="120" w:after="120"/>
        <w:jc w:val="both"/>
        <w:rPr>
          <w:rFonts w:cs="Arial"/>
          <w:bCs/>
          <w:sz w:val="24"/>
        </w:rPr>
      </w:pPr>
      <w:r>
        <w:rPr>
          <w:rFonts w:cs="Arial"/>
          <w:bCs/>
          <w:sz w:val="24"/>
        </w:rPr>
        <w:t>as circunstâncias agravantes ou atenuantes;</w:t>
      </w:r>
    </w:p>
    <w:p>
      <w:pPr>
        <w:pStyle w:val="Normal"/>
        <w:numPr>
          <w:ilvl w:val="2"/>
          <w:numId w:val="1"/>
        </w:numPr>
        <w:spacing w:lineRule="auto" w:line="276" w:before="120" w:after="120"/>
        <w:jc w:val="both"/>
        <w:rPr>
          <w:rFonts w:cs="Arial"/>
          <w:bCs/>
          <w:sz w:val="24"/>
        </w:rPr>
      </w:pPr>
      <w:r>
        <w:rPr>
          <w:rFonts w:cs="Arial"/>
          <w:bCs/>
          <w:sz w:val="24"/>
        </w:rPr>
        <w:t>os danos que dela provierem para a Administração Pública;</w:t>
      </w:r>
    </w:p>
    <w:p>
      <w:pPr>
        <w:pStyle w:val="Normal"/>
        <w:numPr>
          <w:ilvl w:val="2"/>
          <w:numId w:val="1"/>
        </w:numPr>
        <w:spacing w:lineRule="auto" w:line="276" w:before="120" w:after="120"/>
        <w:jc w:val="both"/>
        <w:rPr>
          <w:rFonts w:cs="Arial"/>
          <w:bCs/>
          <w:sz w:val="24"/>
        </w:rPr>
      </w:pPr>
      <w:r>
        <w:rPr>
          <w:rFonts w:cs="Arial"/>
          <w:bCs/>
          <w:sz w:val="24"/>
        </w:rPr>
        <w:t>a implantação ou o aperfeiçoamento de programa de integridade, conforme normas e orientações dos órgãos de controle.</w:t>
      </w:r>
    </w:p>
    <w:p>
      <w:pPr>
        <w:pStyle w:val="Normal"/>
        <w:numPr>
          <w:ilvl w:val="1"/>
          <w:numId w:val="1"/>
        </w:numPr>
        <w:spacing w:lineRule="auto" w:line="276" w:before="120" w:after="120"/>
        <w:ind w:left="425" w:hanging="0"/>
        <w:jc w:val="both"/>
        <w:rPr>
          <w:rFonts w:cs="Arial"/>
          <w:sz w:val="24"/>
        </w:rPr>
      </w:pPr>
      <w:bookmarkStart w:id="11" w:name="art156§6"/>
      <w:bookmarkStart w:id="12" w:name="art156§7"/>
      <w:bookmarkStart w:id="13" w:name="art156§8"/>
      <w:bookmarkEnd w:id="11"/>
      <w:bookmarkEnd w:id="12"/>
      <w:bookmarkEnd w:id="13"/>
      <w:r>
        <w:rPr>
          <w:rFonts w:cs="Arial"/>
          <w:sz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pPr>
        <w:pStyle w:val="Normal"/>
        <w:numPr>
          <w:ilvl w:val="1"/>
          <w:numId w:val="1"/>
        </w:numPr>
        <w:spacing w:lineRule="auto" w:line="276" w:before="120" w:after="120"/>
        <w:ind w:left="425" w:hanging="0"/>
        <w:jc w:val="both"/>
        <w:rPr>
          <w:rFonts w:cs="Arial"/>
          <w:sz w:val="24"/>
        </w:rPr>
      </w:pPr>
      <w:bookmarkStart w:id="14" w:name="art156§9"/>
      <w:bookmarkEnd w:id="14"/>
      <w:r>
        <w:rPr>
          <w:rFonts w:cs="Arial"/>
          <w:sz w:val="24"/>
        </w:rPr>
        <w:t>A aplicação das sanções previstas neste Aviso de Contratação Direta, em hipótese alguma, a obrigação de reparação integral do dano causado à Administração Pública.</w:t>
      </w:r>
    </w:p>
    <w:p>
      <w:pPr>
        <w:pStyle w:val="Normal"/>
        <w:numPr>
          <w:ilvl w:val="1"/>
          <w:numId w:val="1"/>
        </w:numPr>
        <w:spacing w:lineRule="auto" w:line="276" w:before="120" w:after="120"/>
        <w:ind w:left="425" w:hanging="0"/>
        <w:jc w:val="both"/>
        <w:rPr>
          <w:rFonts w:cs="Arial"/>
          <w:sz w:val="24"/>
        </w:rPr>
      </w:pPr>
      <w:r>
        <w:rPr>
          <w:rFonts w:cs="Arial"/>
          <w:sz w:val="24"/>
        </w:rPr>
        <w:t>A penalidade de multa pode ser aplicada cumulativamente com as demais sanções.</w:t>
      </w:r>
    </w:p>
    <w:p>
      <w:pPr>
        <w:pStyle w:val="Normal"/>
        <w:numPr>
          <w:ilvl w:val="1"/>
          <w:numId w:val="1"/>
        </w:numPr>
        <w:spacing w:lineRule="auto" w:line="276" w:before="120" w:after="120"/>
        <w:ind w:left="425" w:hanging="0"/>
        <w:jc w:val="both"/>
        <w:rPr>
          <w:rFonts w:cs="Arial"/>
          <w:sz w:val="24"/>
        </w:rPr>
      </w:pPr>
      <w:r>
        <w:rPr>
          <w:rFonts w:cs="Arial"/>
          <w:sz w:val="24"/>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ormal"/>
        <w:numPr>
          <w:ilvl w:val="1"/>
          <w:numId w:val="1"/>
        </w:numPr>
        <w:spacing w:lineRule="auto" w:line="276" w:before="120" w:after="120"/>
        <w:ind w:left="425" w:hanging="0"/>
        <w:jc w:val="both"/>
        <w:rPr>
          <w:rFonts w:cs="Arial"/>
          <w:sz w:val="24"/>
        </w:rPr>
      </w:pPr>
      <w:r>
        <w:rPr>
          <w:rFonts w:cs="Arial"/>
          <w:sz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numPr>
          <w:ilvl w:val="1"/>
          <w:numId w:val="1"/>
        </w:numPr>
        <w:spacing w:lineRule="auto" w:line="276" w:before="120" w:after="120"/>
        <w:ind w:left="425" w:hanging="0"/>
        <w:jc w:val="both"/>
        <w:rPr>
          <w:rFonts w:cs="Arial"/>
          <w:sz w:val="24"/>
        </w:rPr>
      </w:pPr>
      <w:r>
        <w:rPr>
          <w:rFonts w:cs="Arial"/>
          <w:sz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numPr>
          <w:ilvl w:val="1"/>
          <w:numId w:val="1"/>
        </w:numPr>
        <w:spacing w:lineRule="auto" w:line="276" w:before="120" w:after="120"/>
        <w:ind w:left="425" w:hanging="0"/>
        <w:jc w:val="both"/>
        <w:rPr>
          <w:rFonts w:cs="Arial"/>
          <w:sz w:val="24"/>
        </w:rPr>
      </w:pPr>
      <w:r>
        <w:rPr>
          <w:rFonts w:cs="Arial"/>
          <w:sz w:val="24"/>
        </w:rPr>
        <w:t>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pPr>
        <w:pStyle w:val="Normal"/>
        <w:numPr>
          <w:ilvl w:val="1"/>
          <w:numId w:val="1"/>
        </w:numPr>
        <w:spacing w:lineRule="auto" w:line="276" w:before="120" w:after="120"/>
        <w:ind w:left="425" w:hanging="0"/>
        <w:jc w:val="both"/>
        <w:rPr>
          <w:rFonts w:cs="Arial"/>
          <w:sz w:val="24"/>
        </w:rPr>
      </w:pPr>
      <w:r>
        <w:rPr>
          <w:rFonts w:cs="Arial"/>
          <w:sz w:val="24"/>
        </w:rPr>
        <w:t>As sanções por atos praticados no decorrer da contratação estão previstas nos anexos a este Aviso.</w:t>
      </w:r>
    </w:p>
    <w:p>
      <w:pPr>
        <w:pStyle w:val="Normal"/>
        <w:spacing w:lineRule="auto" w:line="276" w:before="120" w:after="120"/>
        <w:ind w:left="425" w:hanging="0"/>
        <w:jc w:val="both"/>
        <w:rPr>
          <w:rFonts w:cs="Arial"/>
          <w:sz w:val="24"/>
        </w:rPr>
      </w:pPr>
      <w:r>
        <w:rPr>
          <w:rFonts w:cs="Arial"/>
          <w:sz w:val="24"/>
        </w:rPr>
      </w:r>
    </w:p>
    <w:p>
      <w:pPr>
        <w:pStyle w:val="Ttulo1"/>
        <w:numPr>
          <w:ilvl w:val="0"/>
          <w:numId w:val="1"/>
        </w:numPr>
        <w:rPr>
          <w:rFonts w:ascii="Arial" w:hAnsi="Arial" w:cs="Arial"/>
          <w:color w:val="auto"/>
          <w:sz w:val="24"/>
          <w:szCs w:val="24"/>
        </w:rPr>
      </w:pPr>
      <w:bookmarkStart w:id="15" w:name="_Toc104906826"/>
      <w:r>
        <w:rPr>
          <w:rFonts w:cs="Arial" w:ascii="Arial" w:hAnsi="Arial"/>
          <w:color w:val="auto"/>
          <w:sz w:val="24"/>
          <w:szCs w:val="24"/>
        </w:rPr>
        <w:t>DAS DISPOSIÇÕES GERAIS</w:t>
      </w:r>
      <w:bookmarkEnd w:id="15"/>
    </w:p>
    <w:p>
      <w:pPr>
        <w:pStyle w:val="Normal"/>
        <w:numPr>
          <w:ilvl w:val="1"/>
          <w:numId w:val="1"/>
        </w:numPr>
        <w:snapToGrid w:val="false"/>
        <w:spacing w:lineRule="auto" w:line="276" w:before="120" w:after="120"/>
        <w:ind w:left="857" w:hanging="432"/>
        <w:jc w:val="both"/>
        <w:rPr>
          <w:rFonts w:cs="Arial"/>
          <w:sz w:val="24"/>
        </w:rPr>
      </w:pPr>
      <w:r>
        <w:rPr>
          <w:rFonts w:cs="Arial"/>
          <w:sz w:val="24"/>
        </w:rPr>
        <w:t>O procedimento será divulgado no Comprasnet 4.0 e no Portal Nacional de Contratações Públicas - PNCP, e encaminhado automaticamente aos fornecedores registrados no Sistema de Registro Cadastral Unificado - Sicaf, por mensagem eletrônica, na correspondente linha de fornecimento que pretende atender.</w:t>
      </w:r>
    </w:p>
    <w:p>
      <w:pPr>
        <w:pStyle w:val="Normal"/>
        <w:numPr>
          <w:ilvl w:val="1"/>
          <w:numId w:val="1"/>
        </w:numPr>
        <w:spacing w:lineRule="auto" w:line="276" w:before="120" w:after="120"/>
        <w:ind w:left="425" w:hanging="0"/>
        <w:jc w:val="both"/>
        <w:rPr>
          <w:rFonts w:cs="Arial"/>
          <w:color w:val="000000"/>
          <w:sz w:val="24"/>
        </w:rPr>
      </w:pPr>
      <w:r>
        <w:rPr>
          <w:rFonts w:cs="Arial"/>
          <w:color w:val="000000"/>
          <w:sz w:val="24"/>
        </w:rPr>
        <w:t>No caso de todos os fornecedores restarem desclassificados ou inabilitados (procedimento fracassado), a Administração poderá:</w:t>
      </w:r>
    </w:p>
    <w:p>
      <w:pPr>
        <w:pStyle w:val="Normal"/>
        <w:numPr>
          <w:ilvl w:val="2"/>
          <w:numId w:val="1"/>
        </w:numPr>
        <w:spacing w:lineRule="auto" w:line="276" w:before="120" w:after="120"/>
        <w:jc w:val="both"/>
        <w:rPr>
          <w:rFonts w:cs="Arial"/>
          <w:color w:val="000000"/>
          <w:sz w:val="24"/>
        </w:rPr>
      </w:pPr>
      <w:r>
        <w:rPr>
          <w:rFonts w:cs="Arial"/>
          <w:color w:val="000000"/>
          <w:sz w:val="24"/>
        </w:rPr>
        <w:t>republicar o presente aviso com uma nova data;</w:t>
      </w:r>
    </w:p>
    <w:p>
      <w:pPr>
        <w:pStyle w:val="Normal"/>
        <w:numPr>
          <w:ilvl w:val="2"/>
          <w:numId w:val="1"/>
        </w:numPr>
        <w:spacing w:lineRule="auto" w:line="276" w:before="120" w:after="120"/>
        <w:jc w:val="both"/>
        <w:rPr>
          <w:rFonts w:cs="Arial"/>
          <w:color w:val="000000"/>
          <w:sz w:val="24"/>
        </w:rPr>
      </w:pPr>
      <w:r>
        <w:rPr>
          <w:rFonts w:cs="Arial"/>
          <w:color w:val="000000"/>
          <w:sz w:val="24"/>
        </w:rPr>
        <w:t>valer-se, para a contratação, de proposta obtida na pesquisa de preços que serviu de base ao procedimento, se houver, privilegiando-se os menores preços, sempre que possível, e desde que atendidas às condições de habilitação exigidas.</w:t>
      </w:r>
    </w:p>
    <w:p>
      <w:pPr>
        <w:pStyle w:val="Normal"/>
        <w:numPr>
          <w:ilvl w:val="3"/>
          <w:numId w:val="1"/>
        </w:numPr>
        <w:spacing w:lineRule="auto" w:line="276" w:before="120" w:after="120"/>
        <w:jc w:val="both"/>
        <w:rPr>
          <w:rFonts w:cs="Arial"/>
          <w:color w:val="000000"/>
          <w:sz w:val="24"/>
        </w:rPr>
      </w:pPr>
      <w:r>
        <w:rPr>
          <w:rFonts w:cs="Arial"/>
          <w:color w:val="000000"/>
          <w:sz w:val="24"/>
        </w:rPr>
        <w:t>No caso do subitem anterior, a contratação será operacionalizada fora deste procedimento.</w:t>
      </w:r>
    </w:p>
    <w:p>
      <w:pPr>
        <w:pStyle w:val="Normal"/>
        <w:numPr>
          <w:ilvl w:val="2"/>
          <w:numId w:val="1"/>
        </w:numPr>
        <w:spacing w:lineRule="auto" w:line="276" w:before="120" w:after="120"/>
        <w:jc w:val="both"/>
        <w:rPr>
          <w:rFonts w:cs="Arial"/>
          <w:color w:val="000000"/>
          <w:sz w:val="24"/>
        </w:rPr>
      </w:pPr>
      <w:r>
        <w:rPr>
          <w:rFonts w:cs="Arial"/>
          <w:color w:val="000000"/>
          <w:sz w:val="24"/>
        </w:rPr>
        <w:t>fixar prazo para que possa haver adequação das propostas ou da documentação de habilitação, conforme o caso.</w:t>
      </w:r>
    </w:p>
    <w:p>
      <w:pPr>
        <w:pStyle w:val="Normal"/>
        <w:numPr>
          <w:ilvl w:val="1"/>
          <w:numId w:val="1"/>
        </w:numPr>
        <w:spacing w:lineRule="auto" w:line="276" w:before="120" w:after="120"/>
        <w:ind w:left="425" w:hanging="0"/>
        <w:jc w:val="both"/>
        <w:rPr>
          <w:rFonts w:cs="Arial"/>
          <w:color w:val="000000"/>
          <w:sz w:val="24"/>
        </w:rPr>
      </w:pPr>
      <w:r>
        <w:rPr>
          <w:rFonts w:cs="Arial"/>
          <w:color w:val="000000"/>
          <w:sz w:val="24"/>
        </w:rPr>
        <w:t>As providências dos subitens 9.2.1 e 9.2.2 acima poderão ser utilizadas se não houver o comparecimento de quaisquer fornecedores interessados (procedimento deserto)</w:t>
      </w:r>
    </w:p>
    <w:p>
      <w:pPr>
        <w:pStyle w:val="Normal"/>
        <w:numPr>
          <w:ilvl w:val="1"/>
          <w:numId w:val="1"/>
        </w:numPr>
        <w:spacing w:lineRule="auto" w:line="276" w:before="120" w:after="120"/>
        <w:ind w:left="425" w:hanging="0"/>
        <w:jc w:val="both"/>
        <w:rPr>
          <w:rFonts w:cs="Arial"/>
          <w:color w:val="000000"/>
          <w:sz w:val="24"/>
        </w:rPr>
      </w:pPr>
      <w:r>
        <w:rPr>
          <w:rFonts w:cs="Arial"/>
          <w:color w:val="000000"/>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pPr>
        <w:pStyle w:val="Normal"/>
        <w:numPr>
          <w:ilvl w:val="1"/>
          <w:numId w:val="1"/>
        </w:numPr>
        <w:spacing w:lineRule="auto" w:line="276" w:before="120" w:after="120"/>
        <w:ind w:left="425" w:hanging="0"/>
        <w:jc w:val="both"/>
        <w:rPr>
          <w:rFonts w:cs="Arial"/>
          <w:color w:val="000000"/>
          <w:sz w:val="24"/>
        </w:rPr>
      </w:pPr>
      <w:r>
        <w:rPr>
          <w:rFonts w:cs="Arial"/>
          <w:color w:val="000000"/>
          <w:sz w:val="24"/>
        </w:rPr>
        <w:t>Caberá ao fornecedor acompanhar as operações, ficando responsável pelo ônus decorrente da perda do negócio diante da inobservância de quaisquer mensagens emitidas pela Administração ou de sua desconexão.</w:t>
      </w:r>
    </w:p>
    <w:p>
      <w:pPr>
        <w:pStyle w:val="Normal"/>
        <w:numPr>
          <w:ilvl w:val="1"/>
          <w:numId w:val="1"/>
        </w:numPr>
        <w:spacing w:lineRule="auto" w:line="276" w:before="120" w:after="120"/>
        <w:ind w:left="425" w:hanging="0"/>
        <w:jc w:val="both"/>
        <w:rPr>
          <w:rFonts w:cs="Arial"/>
          <w:color w:val="000000"/>
          <w:sz w:val="24"/>
        </w:rPr>
      </w:pPr>
      <w:r>
        <w:rPr>
          <w:rFonts w:cs="Arial"/>
          <w:color w:val="000000"/>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pPr>
        <w:pStyle w:val="Normal"/>
        <w:numPr>
          <w:ilvl w:val="1"/>
          <w:numId w:val="1"/>
        </w:numPr>
        <w:spacing w:lineRule="auto" w:line="276" w:before="120" w:after="120"/>
        <w:ind w:left="425" w:hanging="0"/>
        <w:jc w:val="both"/>
        <w:rPr>
          <w:rFonts w:cs="Arial"/>
          <w:color w:val="000000"/>
          <w:sz w:val="24"/>
        </w:rPr>
      </w:pPr>
      <w:r>
        <w:rPr>
          <w:rFonts w:cs="Arial"/>
          <w:color w:val="000000"/>
          <w:sz w:val="24"/>
        </w:rPr>
        <w:t>Os horários estabelecidos na divulgação deste procedimento e durante o envio de lances observarão o horário de Brasília-DF, inclusive para contagem de tempo e registro no Sistema e na documentação relativa ao procedimento.</w:t>
      </w:r>
    </w:p>
    <w:p>
      <w:pPr>
        <w:pStyle w:val="Normal"/>
        <w:numPr>
          <w:ilvl w:val="1"/>
          <w:numId w:val="1"/>
        </w:numPr>
        <w:spacing w:lineRule="auto" w:line="276" w:before="120" w:after="120"/>
        <w:ind w:left="425" w:hanging="0"/>
        <w:jc w:val="both"/>
        <w:rPr>
          <w:rFonts w:cs="Arial"/>
          <w:color w:val="000000"/>
          <w:sz w:val="24"/>
        </w:rPr>
      </w:pPr>
      <w:r>
        <w:rPr>
          <w:rFonts w:cs="Arial"/>
          <w:color w:val="000000" w:themeColor="text1"/>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numPr>
          <w:ilvl w:val="1"/>
          <w:numId w:val="1"/>
        </w:numPr>
        <w:spacing w:lineRule="auto" w:line="276" w:before="120" w:after="120"/>
        <w:ind w:left="425" w:hanging="0"/>
        <w:jc w:val="both"/>
        <w:rPr>
          <w:rFonts w:cs="Arial"/>
          <w:color w:val="000000"/>
          <w:sz w:val="24"/>
        </w:rPr>
      </w:pPr>
      <w:r>
        <w:rPr>
          <w:rFonts w:cs="Arial"/>
          <w:color w:val="000000"/>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pPr>
        <w:pStyle w:val="Normal"/>
        <w:numPr>
          <w:ilvl w:val="1"/>
          <w:numId w:val="1"/>
        </w:numPr>
        <w:spacing w:lineRule="auto" w:line="276" w:before="120" w:after="120"/>
        <w:ind w:left="425" w:hanging="0"/>
        <w:jc w:val="both"/>
        <w:rPr>
          <w:rFonts w:cs="Arial"/>
          <w:color w:val="000000"/>
          <w:sz w:val="24"/>
        </w:rPr>
      </w:pPr>
      <w:r>
        <w:rPr>
          <w:rFonts w:cs="Arial"/>
          <w:color w:val="000000"/>
          <w:sz w:val="24"/>
        </w:rPr>
        <w:t>Os fornecedores assumem todos os custos de preparação e apresentação de suas propostas e a Administração não será, em nenhum caso, responsável por esses custos, independentemente da condução ou do resultado do processo de contratação.</w:t>
      </w:r>
    </w:p>
    <w:p>
      <w:pPr>
        <w:pStyle w:val="Normal"/>
        <w:numPr>
          <w:ilvl w:val="1"/>
          <w:numId w:val="1"/>
        </w:numPr>
        <w:spacing w:lineRule="auto" w:line="276" w:before="120" w:after="120"/>
        <w:ind w:left="425" w:hanging="0"/>
        <w:jc w:val="both"/>
        <w:rPr>
          <w:rFonts w:cs="Arial"/>
          <w:color w:val="000000"/>
          <w:sz w:val="24"/>
        </w:rPr>
      </w:pPr>
      <w:r>
        <w:rPr>
          <w:rFonts w:cs="Arial"/>
          <w:color w:val="000000"/>
          <w:sz w:val="24"/>
        </w:rPr>
        <w:t>Em caso de divergência entre disposições deste Aviso de Contratação Direta e de seus anexos ou demais peças que compõem o processo, prevalecerá as deste Aviso.</w:t>
      </w:r>
    </w:p>
    <w:p>
      <w:pPr>
        <w:pStyle w:val="Normal"/>
        <w:numPr>
          <w:ilvl w:val="1"/>
          <w:numId w:val="1"/>
        </w:numPr>
        <w:spacing w:lineRule="auto" w:line="276" w:before="120" w:after="120"/>
        <w:ind w:left="425" w:hanging="0"/>
        <w:jc w:val="both"/>
        <w:rPr>
          <w:rFonts w:cs="Arial"/>
          <w:color w:val="000000"/>
          <w:sz w:val="24"/>
        </w:rPr>
      </w:pPr>
      <w:r>
        <w:rPr>
          <w:rFonts w:cs="Arial"/>
          <w:color w:val="000000"/>
          <w:sz w:val="24"/>
        </w:rPr>
        <w:t>Da sessão pública será divulgada Ata no sistema eletrônico.</w:t>
      </w:r>
    </w:p>
    <w:p>
      <w:pPr>
        <w:pStyle w:val="Normal"/>
        <w:numPr>
          <w:ilvl w:val="1"/>
          <w:numId w:val="1"/>
        </w:numPr>
        <w:spacing w:lineRule="auto" w:line="276" w:before="120" w:after="120"/>
        <w:ind w:left="425" w:hanging="0"/>
        <w:jc w:val="both"/>
        <w:rPr>
          <w:rFonts w:cs="Arial"/>
          <w:color w:val="000000"/>
          <w:sz w:val="24"/>
        </w:rPr>
      </w:pPr>
      <w:r>
        <w:rPr>
          <w:rFonts w:cs="Arial"/>
          <w:color w:val="000000"/>
          <w:sz w:val="24"/>
        </w:rPr>
        <w:t>Integram este Aviso de Contratação Direta, para todos os fins e efeitos, os seguintes anexos:</w:t>
      </w:r>
    </w:p>
    <w:p>
      <w:pPr>
        <w:pStyle w:val="Normal"/>
        <w:numPr>
          <w:ilvl w:val="2"/>
          <w:numId w:val="1"/>
        </w:numPr>
        <w:spacing w:lineRule="auto" w:line="276" w:before="120" w:after="120"/>
        <w:jc w:val="both"/>
        <w:rPr>
          <w:rFonts w:cs="Arial"/>
          <w:color w:val="000000"/>
          <w:sz w:val="24"/>
        </w:rPr>
      </w:pPr>
      <w:r>
        <w:rPr>
          <w:rFonts w:cs="Arial"/>
          <w:color w:val="000000"/>
          <w:sz w:val="24"/>
        </w:rPr>
        <w:t>ANEXO I – Documentação exigida para Habilitação</w:t>
      </w:r>
    </w:p>
    <w:p>
      <w:pPr>
        <w:pStyle w:val="Normal"/>
        <w:numPr>
          <w:ilvl w:val="2"/>
          <w:numId w:val="1"/>
        </w:numPr>
        <w:spacing w:lineRule="auto" w:line="276" w:before="120" w:after="120"/>
        <w:jc w:val="both"/>
        <w:rPr>
          <w:rFonts w:cs="Arial"/>
          <w:color w:val="000000"/>
          <w:sz w:val="24"/>
        </w:rPr>
      </w:pPr>
      <w:r>
        <w:rPr>
          <w:rFonts w:cs="Arial"/>
          <w:color w:val="000000"/>
          <w:sz w:val="24"/>
        </w:rPr>
        <w:t>ANEXO II - Termo de Referência;</w:t>
      </w:r>
    </w:p>
    <w:p>
      <w:pPr>
        <w:pStyle w:val="Normal"/>
        <w:numPr>
          <w:ilvl w:val="3"/>
          <w:numId w:val="1"/>
        </w:numPr>
        <w:spacing w:lineRule="auto" w:line="276" w:before="120" w:after="120"/>
        <w:jc w:val="both"/>
        <w:rPr>
          <w:rFonts w:cs="Arial"/>
          <w:i/>
          <w:i/>
          <w:iCs/>
          <w:color w:val="FF0000"/>
          <w:sz w:val="24"/>
        </w:rPr>
      </w:pPr>
      <w:r>
        <w:rPr>
          <w:rFonts w:cs="Arial"/>
          <w:i/>
          <w:iCs/>
          <w:color w:val="FF0000"/>
          <w:sz w:val="24"/>
        </w:rPr>
        <w:t>ANEXO II.1 – Estudo Técnico Preliminar</w:t>
      </w:r>
    </w:p>
    <w:p>
      <w:pPr>
        <w:pStyle w:val="Normal"/>
        <w:numPr>
          <w:ilvl w:val="2"/>
          <w:numId w:val="1"/>
        </w:numPr>
        <w:spacing w:lineRule="auto" w:line="276" w:before="120" w:after="120"/>
        <w:jc w:val="both"/>
        <w:rPr>
          <w:rFonts w:cs="Arial"/>
          <w:i/>
          <w:i/>
          <w:iCs/>
          <w:color w:val="FF0000"/>
          <w:sz w:val="24"/>
        </w:rPr>
      </w:pPr>
      <w:r>
        <w:rPr>
          <w:rFonts w:cs="Arial"/>
          <w:i/>
          <w:iCs/>
          <w:color w:val="FF0000"/>
          <w:sz w:val="24"/>
        </w:rPr>
        <w:t>ANEXO III – Minuta de Termo de Contrato;</w:t>
      </w:r>
    </w:p>
    <w:p>
      <w:pPr>
        <w:pStyle w:val="Normal"/>
        <w:numPr>
          <w:ilvl w:val="2"/>
          <w:numId w:val="1"/>
        </w:numPr>
        <w:spacing w:lineRule="auto" w:line="276" w:before="120" w:after="120"/>
        <w:jc w:val="both"/>
        <w:rPr>
          <w:rFonts w:cs="Arial"/>
          <w:i/>
          <w:i/>
          <w:iCs/>
          <w:color w:val="FF0000"/>
          <w:sz w:val="24"/>
        </w:rPr>
      </w:pPr>
      <w:r>
        <w:rPr>
          <w:rFonts w:cs="Arial"/>
          <w:i/>
          <w:iCs/>
          <w:color w:val="FF0000"/>
          <w:sz w:val="24"/>
        </w:rPr>
        <w:t>ANEXO IV - Planilha de Custos e Formação de Preços;</w:t>
      </w:r>
    </w:p>
    <w:p>
      <w:pPr>
        <w:pStyle w:val="Normal"/>
        <w:numPr>
          <w:ilvl w:val="2"/>
          <w:numId w:val="1"/>
        </w:numPr>
        <w:spacing w:lineRule="auto" w:line="276" w:before="120" w:after="120"/>
        <w:jc w:val="both"/>
        <w:rPr>
          <w:rFonts w:cs="Arial"/>
          <w:i/>
          <w:i/>
          <w:iCs/>
          <w:color w:val="FF0000"/>
          <w:sz w:val="24"/>
        </w:rPr>
      </w:pPr>
      <w:r>
        <w:rPr>
          <w:rFonts w:cs="Arial"/>
          <w:i/>
          <w:iCs/>
          <w:color w:val="FF0000"/>
          <w:sz w:val="24"/>
        </w:rPr>
        <w:t>ANEXO V – (...)</w:t>
      </w:r>
    </w:p>
    <w:p>
      <w:pPr>
        <w:pStyle w:val="Normal"/>
        <w:spacing w:lineRule="auto" w:line="276" w:before="0" w:after="120"/>
        <w:ind w:left="360" w:right="-15" w:hanging="0"/>
        <w:jc w:val="center"/>
        <w:rPr>
          <w:rFonts w:cs="Arial"/>
          <w:color w:val="000000"/>
          <w:sz w:val="24"/>
        </w:rPr>
      </w:pPr>
      <w:r>
        <w:rPr>
          <w:rFonts w:cs="Arial"/>
          <w:color w:val="000000"/>
          <w:sz w:val="24"/>
        </w:rPr>
      </w:r>
    </w:p>
    <w:p>
      <w:pPr>
        <w:pStyle w:val="Normal"/>
        <w:spacing w:lineRule="auto" w:line="276" w:before="0" w:after="120"/>
        <w:ind w:left="360" w:right="-15" w:hanging="0"/>
        <w:jc w:val="center"/>
        <w:rPr>
          <w:rFonts w:cs="Arial"/>
          <w:color w:val="000000"/>
          <w:sz w:val="24"/>
        </w:rPr>
      </w:pPr>
      <w:r>
        <w:rPr>
          <w:rFonts w:cs="Arial"/>
          <w:color w:val="000000"/>
          <w:sz w:val="24"/>
        </w:rPr>
        <w:t>........................................... , ......... de ................................. de 20.....</w:t>
      </w:r>
    </w:p>
    <w:p>
      <w:pPr>
        <w:pStyle w:val="Normal"/>
        <w:spacing w:lineRule="auto" w:line="276"/>
        <w:jc w:val="center"/>
        <w:rPr>
          <w:rFonts w:cs="Arial"/>
          <w:b/>
          <w:b/>
          <w:bCs/>
          <w:iCs/>
          <w:color w:val="000000"/>
          <w:sz w:val="24"/>
        </w:rPr>
      </w:pPr>
      <w:r>
        <w:rPr>
          <w:rFonts w:cs="Arial"/>
          <w:b/>
          <w:bCs/>
          <w:iCs/>
          <w:color w:val="000000"/>
          <w:sz w:val="24"/>
        </w:rPr>
      </w:r>
    </w:p>
    <w:p>
      <w:pPr>
        <w:pStyle w:val="Normal"/>
        <w:spacing w:lineRule="auto" w:line="276"/>
        <w:jc w:val="center"/>
        <w:rPr>
          <w:rFonts w:cs="Arial"/>
          <w:b/>
          <w:b/>
          <w:bCs/>
          <w:iCs/>
          <w:color w:val="000000"/>
          <w:sz w:val="24"/>
        </w:rPr>
      </w:pPr>
      <w:r>
        <w:rPr>
          <w:rFonts w:cs="Arial"/>
          <w:b/>
          <w:bCs/>
          <w:iCs/>
          <w:color w:val="000000"/>
          <w:sz w:val="24"/>
        </w:rPr>
        <w:t>Assinatura da autoridade competente</w:t>
      </w:r>
    </w:p>
    <w:p>
      <w:pPr>
        <w:pStyle w:val="Normal"/>
        <w:spacing w:lineRule="auto" w:line="259" w:before="0" w:after="160"/>
        <w:rPr>
          <w:rFonts w:cs="Arial"/>
          <w:b/>
          <w:b/>
          <w:bCs/>
          <w:iCs/>
          <w:color w:val="000000"/>
          <w:sz w:val="24"/>
        </w:rPr>
      </w:pPr>
      <w:r>
        <w:rPr>
          <w:rFonts w:cs="Arial"/>
          <w:b/>
          <w:bCs/>
          <w:iCs/>
          <w:color w:val="000000"/>
          <w:sz w:val="24"/>
        </w:rPr>
      </w:r>
      <w:r>
        <w:br w:type="page"/>
      </w:r>
    </w:p>
    <w:p>
      <w:pPr>
        <w:pStyle w:val="Normal"/>
        <w:spacing w:lineRule="auto" w:line="276"/>
        <w:jc w:val="center"/>
        <w:rPr>
          <w:rFonts w:cs="Arial"/>
          <w:sz w:val="24"/>
        </w:rPr>
      </w:pPr>
      <w:r>
        <w:rPr>
          <w:rFonts w:cs="Arial"/>
          <w:sz w:val="24"/>
        </w:rPr>
      </w:r>
    </w:p>
    <w:p>
      <w:pPr>
        <w:pStyle w:val="Ttulododocumento"/>
        <w:jc w:val="center"/>
        <w:rPr>
          <w:rFonts w:ascii="Arial" w:hAnsi="Arial" w:cs="Arial"/>
          <w:sz w:val="24"/>
          <w:szCs w:val="24"/>
        </w:rPr>
      </w:pPr>
      <w:commentRangeStart w:id="19"/>
      <w:r>
        <w:rPr>
          <w:rFonts w:cs="Arial" w:ascii="Arial" w:hAnsi="Arial"/>
          <w:sz w:val="24"/>
          <w:szCs w:val="24"/>
        </w:rPr>
        <w:t>ANEXO I – DOCUMENTAÇÃO EXIGIDA PARA HABILITAÇÃO</w:t>
      </w:r>
      <w:commentRangeEnd w:id="19"/>
      <w:r>
        <w:commentReference w:id="19"/>
      </w:r>
      <w:r>
        <w:rPr>
          <w:rFonts w:cs="Arial" w:ascii="Arial" w:hAnsi="Arial"/>
          <w:sz w:val="24"/>
          <w:szCs w:val="24"/>
        </w:rPr>
      </w:r>
    </w:p>
    <w:p>
      <w:pPr>
        <w:pStyle w:val="Normal"/>
        <w:rPr>
          <w:rFonts w:cs="Arial"/>
          <w:sz w:val="24"/>
          <w:lang w:eastAsia="en-US"/>
        </w:rPr>
      </w:pPr>
      <w:r>
        <w:rPr>
          <w:rFonts w:cs="Arial"/>
          <w:sz w:val="24"/>
          <w:lang w:eastAsia="en-US"/>
        </w:rPr>
      </w:r>
    </w:p>
    <w:p>
      <w:pPr>
        <w:pStyle w:val="Normal"/>
        <w:rPr>
          <w:rFonts w:cs="Arial"/>
          <w:sz w:val="24"/>
          <w:lang w:eastAsia="en-US"/>
        </w:rPr>
      </w:pPr>
      <w:r>
        <w:rPr>
          <w:rFonts w:cs="Arial"/>
          <w:sz w:val="24"/>
          <w:lang w:eastAsia="en-US"/>
        </w:rPr>
      </w:r>
    </w:p>
    <w:p>
      <w:pPr>
        <w:pStyle w:val="PADRO"/>
        <w:keepNext w:val="false"/>
        <w:widowControl/>
        <w:numPr>
          <w:ilvl w:val="0"/>
          <w:numId w:val="4"/>
        </w:numPr>
        <w:spacing w:before="120" w:after="120"/>
        <w:rPr>
          <w:rFonts w:ascii="Arial" w:hAnsi="Arial" w:cs="Arial"/>
          <w:sz w:val="24"/>
        </w:rPr>
      </w:pPr>
      <w:r>
        <w:rPr>
          <w:rFonts w:cs="Arial" w:ascii="Arial" w:hAnsi="Arial"/>
          <w:b/>
          <w:bCs/>
          <w:color w:val="000000"/>
          <w:sz w:val="24"/>
        </w:rPr>
        <w:t xml:space="preserve">Habilitação jurídica: </w:t>
      </w:r>
    </w:p>
    <w:p>
      <w:pPr>
        <w:pStyle w:val="Normal"/>
        <w:numPr>
          <w:ilvl w:val="1"/>
          <w:numId w:val="4"/>
        </w:numPr>
        <w:tabs>
          <w:tab w:val="clear" w:pos="708"/>
          <w:tab w:val="left" w:pos="1440" w:leader="none"/>
        </w:tabs>
        <w:snapToGrid w:val="false"/>
        <w:spacing w:lineRule="auto" w:line="276" w:before="120" w:after="120"/>
        <w:jc w:val="both"/>
        <w:rPr>
          <w:rFonts w:cs="Arial"/>
          <w:sz w:val="24"/>
        </w:rPr>
      </w:pPr>
      <w:r>
        <w:rPr>
          <w:rFonts w:cs="Arial"/>
          <w:sz w:val="24"/>
        </w:rPr>
        <w:t>no caso de empresário individual, inscrição no Registro Público de Empresas Mercantis, a cargo da Junta Comercial da respectiva sede;</w:t>
      </w:r>
    </w:p>
    <w:p>
      <w:pPr>
        <w:pStyle w:val="ListParagraph"/>
        <w:numPr>
          <w:ilvl w:val="1"/>
          <w:numId w:val="4"/>
        </w:numPr>
        <w:tabs>
          <w:tab w:val="clear" w:pos="708"/>
          <w:tab w:val="left" w:pos="1440" w:leader="none"/>
        </w:tabs>
        <w:snapToGrid w:val="false"/>
        <w:spacing w:lineRule="auto" w:line="276" w:before="120" w:after="120"/>
        <w:contextualSpacing/>
        <w:jc w:val="both"/>
        <w:rPr>
          <w:rFonts w:cs="Arial"/>
          <w:color w:val="000000"/>
          <w:sz w:val="24"/>
        </w:rPr>
      </w:pPr>
      <w:r>
        <w:rPr>
          <w:rFonts w:cs="Arial"/>
          <w:color w:val="000000"/>
          <w:sz w:val="24"/>
        </w:rPr>
        <w:t>Em se tratando de Microempreendedor Individual – MEI: Certificado da Condição de Microempreendedor Individual - CCMEI, cuja aceitação ficará condicionada à verificação da autenticidade no sítio www.portaldoempreendedor.gov.br;</w:t>
      </w:r>
    </w:p>
    <w:p>
      <w:pPr>
        <w:pStyle w:val="Normal"/>
        <w:numPr>
          <w:ilvl w:val="1"/>
          <w:numId w:val="4"/>
        </w:numPr>
        <w:tabs>
          <w:tab w:val="clear" w:pos="708"/>
          <w:tab w:val="left" w:pos="1440" w:leader="none"/>
        </w:tabs>
        <w:snapToGrid w:val="false"/>
        <w:spacing w:lineRule="auto" w:line="276" w:before="120" w:after="120"/>
        <w:jc w:val="both"/>
        <w:rPr>
          <w:rFonts w:cs="Arial"/>
          <w:color w:val="000000"/>
          <w:sz w:val="24"/>
        </w:rPr>
      </w:pPr>
      <w:r>
        <w:rPr>
          <w:rFonts w:cs="Arial"/>
          <w:color w:val="000000"/>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Normal"/>
        <w:numPr>
          <w:ilvl w:val="1"/>
          <w:numId w:val="4"/>
        </w:numPr>
        <w:tabs>
          <w:tab w:val="clear" w:pos="708"/>
          <w:tab w:val="left" w:pos="1440" w:leader="none"/>
        </w:tabs>
        <w:snapToGrid w:val="false"/>
        <w:spacing w:lineRule="auto" w:line="276" w:before="120" w:after="120"/>
        <w:jc w:val="both"/>
        <w:rPr>
          <w:rFonts w:cs="Arial"/>
          <w:color w:val="000000"/>
          <w:sz w:val="24"/>
        </w:rPr>
      </w:pPr>
      <w:r>
        <w:rPr>
          <w:rFonts w:cs="Arial"/>
          <w:color w:val="000000"/>
          <w:sz w:val="24"/>
        </w:rPr>
        <w:t>inscrição no Registro Público de Empresas Mercantis onde opera, com averbação no Registro onde tem sede a matriz, no caso de ser o participante sucursal, filial ou agência;</w:t>
      </w:r>
    </w:p>
    <w:p>
      <w:pPr>
        <w:pStyle w:val="Normal"/>
        <w:numPr>
          <w:ilvl w:val="1"/>
          <w:numId w:val="4"/>
        </w:numPr>
        <w:tabs>
          <w:tab w:val="clear" w:pos="708"/>
          <w:tab w:val="left" w:pos="1440" w:leader="none"/>
        </w:tabs>
        <w:snapToGrid w:val="false"/>
        <w:spacing w:lineRule="auto" w:line="276" w:before="120" w:after="120"/>
        <w:jc w:val="both"/>
        <w:rPr>
          <w:rFonts w:cs="Arial"/>
          <w:sz w:val="24"/>
        </w:rPr>
      </w:pPr>
      <w:r>
        <w:rPr>
          <w:rFonts w:cs="Arial"/>
          <w:color w:val="000000"/>
          <w:sz w:val="24"/>
        </w:rPr>
        <w:t>No caso de sociedade simples: inscrição do ato constitutivo no Registro Civil das Pessoas Jurídicas do local de sua sede, acompanhada de prova da indicação dos seus administradores;</w:t>
      </w:r>
    </w:p>
    <w:p>
      <w:pPr>
        <w:pStyle w:val="Normal"/>
        <w:numPr>
          <w:ilvl w:val="1"/>
          <w:numId w:val="4"/>
        </w:numPr>
        <w:tabs>
          <w:tab w:val="clear" w:pos="708"/>
          <w:tab w:val="left" w:pos="1440" w:leader="none"/>
        </w:tabs>
        <w:snapToGrid w:val="false"/>
        <w:spacing w:lineRule="auto" w:line="276" w:before="120" w:after="120"/>
        <w:jc w:val="both"/>
        <w:rPr>
          <w:rFonts w:cs="Arial"/>
          <w:color w:val="000000"/>
          <w:sz w:val="24"/>
        </w:rPr>
      </w:pPr>
      <w:r>
        <w:rPr>
          <w:rFonts w:cs="Arial"/>
          <w:color w:val="000000"/>
          <w:sz w:val="24"/>
        </w:rPr>
        <w:t>decreto de autorização, em se tratando de sociedade empresária estrangeira em funcionamento no País;</w:t>
      </w:r>
    </w:p>
    <w:p>
      <w:pPr>
        <w:pStyle w:val="Normal"/>
        <w:numPr>
          <w:ilvl w:val="1"/>
          <w:numId w:val="4"/>
        </w:numPr>
        <w:tabs>
          <w:tab w:val="clear" w:pos="708"/>
          <w:tab w:val="left" w:pos="1440" w:leader="none"/>
        </w:tabs>
        <w:snapToGrid w:val="false"/>
        <w:spacing w:lineRule="auto" w:line="276" w:before="120" w:after="120"/>
        <w:jc w:val="both"/>
        <w:rPr>
          <w:rFonts w:cs="Arial"/>
          <w:bCs/>
          <w:i/>
          <w:i/>
          <w:color w:val="FF0000"/>
          <w:sz w:val="24"/>
        </w:rPr>
      </w:pPr>
      <w:r>
        <w:rPr>
          <w:rFonts w:cs="Arial"/>
          <w:bCs/>
          <w:i/>
          <w:color w:val="FF0000"/>
          <w:sz w:val="24"/>
        </w:rPr>
        <w:t>No caso de agricultor familiar: Declaração de Aptidão ao Pronaf – DAP ou DAP-P válida, ou, ainda, outros documentos definidos pela Secretaria Especial de Agricultura Familiar e do Desenvolvimento Agrário, nos termos do art. 4º, §2º do Decreto n. 7.775, de 2012.</w:t>
      </w:r>
    </w:p>
    <w:p>
      <w:pPr>
        <w:pStyle w:val="Normal"/>
        <w:numPr>
          <w:ilvl w:val="1"/>
          <w:numId w:val="4"/>
        </w:numPr>
        <w:tabs>
          <w:tab w:val="clear" w:pos="708"/>
          <w:tab w:val="left" w:pos="1440" w:leader="none"/>
        </w:tabs>
        <w:snapToGrid w:val="false"/>
        <w:spacing w:lineRule="auto" w:line="276" w:before="120" w:after="120"/>
        <w:jc w:val="both"/>
        <w:rPr>
          <w:rFonts w:cs="Arial"/>
          <w:bCs/>
          <w:i/>
          <w:i/>
          <w:color w:val="FF0000"/>
          <w:sz w:val="24"/>
        </w:rPr>
      </w:pPr>
      <w:r>
        <w:rPr>
          <w:rFonts w:cs="Arial"/>
          <w:bCs/>
          <w:i/>
          <w:color w:val="FF0000"/>
          <w:sz w:val="24"/>
        </w:rPr>
        <w:t>No caso de produtor rural: matrícula no Cadastro Específico do INSS – CEI, que comprove a qualificação como produtor rural pessoa física, nos termos da Instrução Normativa RFB n. 971, de 2009 (arts. 17 a 19 e 165).</w:t>
      </w:r>
    </w:p>
    <w:p>
      <w:pPr>
        <w:pStyle w:val="Normal"/>
        <w:numPr>
          <w:ilvl w:val="1"/>
          <w:numId w:val="4"/>
        </w:numPr>
        <w:tabs>
          <w:tab w:val="clear" w:pos="708"/>
          <w:tab w:val="left" w:pos="1440" w:leader="none"/>
        </w:tabs>
        <w:snapToGrid w:val="false"/>
        <w:spacing w:lineRule="auto" w:line="276" w:before="120" w:after="120"/>
        <w:jc w:val="both"/>
        <w:rPr>
          <w:rFonts w:eastAsia="Arial" w:cs="Arial"/>
          <w:color w:val="000000"/>
          <w:sz w:val="24"/>
        </w:rPr>
      </w:pPr>
      <w:commentRangeStart w:id="20"/>
      <w:r>
        <w:rPr>
          <w:rFonts w:cs="Arial"/>
          <w:i/>
          <w:iCs/>
          <w:color w:val="FF0000"/>
          <w:sz w:val="24"/>
        </w:rPr>
        <w:t>no caso de exercício de atividade de ............: ato de registro ou autorização para funcionamento expedido pelo órgão competente, nos termos do art. ..... da (Lei/Decreto) n° ........</w:t>
      </w:r>
      <w:commentRangeEnd w:id="20"/>
      <w:r>
        <w:commentReference w:id="20"/>
      </w:r>
      <w:r>
        <w:rPr>
          <w:rFonts w:cs="Arial"/>
          <w:i/>
          <w:iCs/>
          <w:color w:val="FF0000"/>
          <w:sz w:val="24"/>
        </w:rPr>
      </w:r>
    </w:p>
    <w:p>
      <w:pPr>
        <w:pStyle w:val="Normal"/>
        <w:rPr>
          <w:rFonts w:cs="Arial"/>
          <w:sz w:val="24"/>
          <w:lang w:eastAsia="en-US"/>
        </w:rPr>
      </w:pPr>
      <w:r>
        <w:rPr>
          <w:rFonts w:cs="Arial"/>
          <w:sz w:val="24"/>
          <w:lang w:eastAsia="en-US"/>
        </w:rPr>
      </w:r>
    </w:p>
    <w:p>
      <w:pPr>
        <w:pStyle w:val="Normal"/>
        <w:numPr>
          <w:ilvl w:val="1"/>
          <w:numId w:val="4"/>
        </w:numPr>
        <w:tabs>
          <w:tab w:val="clear" w:pos="708"/>
          <w:tab w:val="left" w:pos="1440" w:leader="none"/>
        </w:tabs>
        <w:snapToGrid w:val="false"/>
        <w:spacing w:lineRule="auto" w:line="276" w:before="120" w:after="120"/>
        <w:jc w:val="both"/>
        <w:rPr>
          <w:rFonts w:cs="Arial"/>
          <w:i/>
          <w:i/>
          <w:iCs/>
          <w:color w:val="FF0000"/>
          <w:sz w:val="24"/>
          <w:highlight w:val="green"/>
        </w:rPr>
      </w:pPr>
      <w:r>
        <w:rPr>
          <w:rFonts w:cs="Arial"/>
          <w:i/>
          <w:iCs/>
          <w:color w:val="FF0000"/>
          <w:sz w:val="24"/>
          <w:highlight w:val="green"/>
        </w:rPr>
        <w:t xml:space="preserve"> </w:t>
      </w:r>
      <w:r>
        <w:rPr>
          <w:rFonts w:cs="Arial"/>
          <w:i/>
          <w:iCs/>
          <w:color w:val="FF0000"/>
          <w:sz w:val="24"/>
          <w:highlight w:val="green"/>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numPr>
          <w:ilvl w:val="1"/>
          <w:numId w:val="4"/>
        </w:numPr>
        <w:spacing w:lineRule="auto" w:line="276" w:before="120" w:after="120"/>
        <w:contextualSpacing/>
        <w:jc w:val="both"/>
        <w:rPr>
          <w:rFonts w:cs="Arial"/>
          <w:bCs/>
          <w:color w:val="000000"/>
          <w:sz w:val="24"/>
        </w:rPr>
      </w:pPr>
      <w:r>
        <w:rPr>
          <w:rFonts w:cs="Arial"/>
          <w:bCs/>
          <w:color w:val="000000"/>
          <w:sz w:val="24"/>
        </w:rPr>
        <w:t>Os documentos acima deverão estar acompanhados de todas as alterações ou da consolidação respectiva.</w:t>
      </w:r>
    </w:p>
    <w:p>
      <w:pPr>
        <w:pStyle w:val="ListParagraph"/>
        <w:spacing w:lineRule="auto" w:line="276" w:before="120" w:after="120"/>
        <w:ind w:left="1134" w:hanging="0"/>
        <w:contextualSpacing/>
        <w:jc w:val="both"/>
        <w:rPr>
          <w:rFonts w:cs="Arial"/>
          <w:bCs/>
          <w:color w:val="000000"/>
          <w:sz w:val="24"/>
        </w:rPr>
      </w:pPr>
      <w:r>
        <w:rPr>
          <w:rFonts w:cs="Arial"/>
          <w:bCs/>
          <w:color w:val="000000"/>
          <w:sz w:val="24"/>
        </w:rPr>
      </w:r>
    </w:p>
    <w:p>
      <w:pPr>
        <w:pStyle w:val="PADRO"/>
        <w:keepNext w:val="false"/>
        <w:widowControl/>
        <w:numPr>
          <w:ilvl w:val="0"/>
          <w:numId w:val="4"/>
        </w:numPr>
        <w:spacing w:before="120" w:after="120"/>
        <w:rPr>
          <w:rFonts w:ascii="Arial" w:hAnsi="Arial" w:cs="Arial"/>
          <w:sz w:val="24"/>
        </w:rPr>
      </w:pPr>
      <w:r>
        <w:rPr>
          <w:rFonts w:cs="Arial" w:ascii="Arial" w:hAnsi="Arial"/>
          <w:b/>
          <w:bCs/>
          <w:color w:val="000000"/>
          <w:sz w:val="24"/>
        </w:rPr>
        <w:t xml:space="preserve"> </w:t>
      </w:r>
      <w:r>
        <w:rPr>
          <w:rFonts w:cs="Arial" w:ascii="Arial" w:hAnsi="Arial"/>
          <w:b/>
          <w:bCs/>
          <w:color w:val="000000"/>
          <w:sz w:val="24"/>
        </w:rPr>
        <w:t>Regularidade fiscal, social e trabalhista:</w:t>
      </w:r>
    </w:p>
    <w:p>
      <w:pPr>
        <w:pStyle w:val="Normal"/>
        <w:numPr>
          <w:ilvl w:val="1"/>
          <w:numId w:val="4"/>
        </w:numPr>
        <w:tabs>
          <w:tab w:val="clear" w:pos="708"/>
          <w:tab w:val="left" w:pos="1440" w:leader="none"/>
        </w:tabs>
        <w:snapToGrid w:val="false"/>
        <w:spacing w:lineRule="auto" w:line="276" w:before="120" w:after="120"/>
        <w:jc w:val="both"/>
        <w:rPr>
          <w:rFonts w:cs="Arial"/>
          <w:sz w:val="24"/>
        </w:rPr>
      </w:pPr>
      <w:r>
        <w:rPr>
          <w:rFonts w:cs="Arial"/>
          <w:sz w:val="24"/>
          <w:lang w:eastAsia="en-US"/>
        </w:rPr>
        <w:t>prova de inscrição no Cadastro Nacional de Pessoas Jurídicas ou no Cadastro de Pessoas Físicas, conforme o caso;</w:t>
      </w:r>
    </w:p>
    <w:p>
      <w:pPr>
        <w:pStyle w:val="Normal"/>
        <w:numPr>
          <w:ilvl w:val="1"/>
          <w:numId w:val="4"/>
        </w:numPr>
        <w:tabs>
          <w:tab w:val="clear" w:pos="708"/>
          <w:tab w:val="left" w:pos="1440" w:leader="none"/>
        </w:tabs>
        <w:snapToGrid w:val="false"/>
        <w:spacing w:lineRule="auto" w:line="276" w:before="120" w:after="120"/>
        <w:jc w:val="both"/>
        <w:rPr>
          <w:rFonts w:cs="Arial"/>
          <w:sz w:val="24"/>
        </w:rPr>
      </w:pPr>
      <w:r>
        <w:rPr>
          <w:rFonts w:cs="Arial"/>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1"/>
          <w:numId w:val="4"/>
        </w:numPr>
        <w:tabs>
          <w:tab w:val="clear" w:pos="708"/>
          <w:tab w:val="left" w:pos="1440" w:leader="none"/>
        </w:tabs>
        <w:snapToGrid w:val="false"/>
        <w:spacing w:lineRule="auto" w:line="276" w:before="120" w:after="120"/>
        <w:jc w:val="both"/>
        <w:rPr>
          <w:rFonts w:cs="Arial"/>
          <w:color w:val="000000"/>
          <w:sz w:val="24"/>
        </w:rPr>
      </w:pPr>
      <w:r>
        <w:rPr>
          <w:rFonts w:cs="Arial"/>
          <w:color w:val="000000"/>
          <w:sz w:val="24"/>
          <w:lang w:eastAsia="en-US"/>
        </w:rPr>
        <w:t>prova de regularidade com o Fundo de Garantia do Tempo de Serviço (FGTS);</w:t>
      </w:r>
    </w:p>
    <w:p>
      <w:pPr>
        <w:pStyle w:val="Normal"/>
        <w:numPr>
          <w:ilvl w:val="1"/>
          <w:numId w:val="4"/>
        </w:numPr>
        <w:tabs>
          <w:tab w:val="clear" w:pos="708"/>
          <w:tab w:val="left" w:pos="1440" w:leader="none"/>
        </w:tabs>
        <w:snapToGrid w:val="false"/>
        <w:spacing w:lineRule="auto" w:line="276" w:before="120" w:after="120"/>
        <w:jc w:val="both"/>
        <w:rPr>
          <w:rFonts w:cs="Arial"/>
          <w:sz w:val="24"/>
        </w:rPr>
      </w:pPr>
      <w:r>
        <w:rPr>
          <w:rFonts w:cs="Arial"/>
          <w:sz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numPr>
          <w:ilvl w:val="1"/>
          <w:numId w:val="4"/>
        </w:numPr>
        <w:tabs>
          <w:tab w:val="clear" w:pos="708"/>
          <w:tab w:val="left" w:pos="1440" w:leader="none"/>
        </w:tabs>
        <w:snapToGrid w:val="false"/>
        <w:spacing w:lineRule="auto" w:line="276" w:before="120" w:after="120"/>
        <w:jc w:val="both"/>
        <w:rPr>
          <w:rFonts w:cs="Arial"/>
          <w:bCs/>
          <w:sz w:val="24"/>
        </w:rPr>
      </w:pPr>
      <w:r>
        <w:rPr>
          <w:rFonts w:cs="Arial"/>
          <w:bCs/>
          <w:sz w:val="24"/>
        </w:rPr>
        <w:t xml:space="preserve">prova de </w:t>
      </w:r>
      <w:r>
        <w:rPr>
          <w:rFonts w:cs="Arial"/>
          <w:color w:val="000000"/>
          <w:sz w:val="24"/>
        </w:rPr>
        <w:t xml:space="preserve">inscrição no cadastro de contribuintes </w:t>
      </w:r>
      <w:r>
        <w:rPr>
          <w:rFonts w:cs="Arial"/>
          <w:i/>
          <w:iCs/>
          <w:color w:val="FF0000"/>
          <w:sz w:val="24"/>
        </w:rPr>
        <w:t>estadual e/ou municipal</w:t>
      </w:r>
      <w:r>
        <w:rPr>
          <w:rFonts w:cs="Arial"/>
          <w:color w:val="000000"/>
          <w:sz w:val="24"/>
        </w:rPr>
        <w:t>, relativo ao domicílio ou sede do fornecedor, pertinente ao seu ramo de atividade e compatível com o objeto contratual</w:t>
      </w:r>
      <w:r>
        <w:rPr>
          <w:rFonts w:cs="Arial"/>
          <w:bCs/>
          <w:sz w:val="24"/>
        </w:rPr>
        <w:t xml:space="preserve">; </w:t>
      </w:r>
    </w:p>
    <w:p>
      <w:pPr>
        <w:pStyle w:val="Normal"/>
        <w:numPr>
          <w:ilvl w:val="1"/>
          <w:numId w:val="4"/>
        </w:numPr>
        <w:tabs>
          <w:tab w:val="clear" w:pos="708"/>
          <w:tab w:val="left" w:pos="1440" w:leader="none"/>
        </w:tabs>
        <w:snapToGrid w:val="false"/>
        <w:spacing w:lineRule="auto" w:line="276" w:before="120" w:after="120"/>
        <w:jc w:val="both"/>
        <w:rPr>
          <w:rFonts w:cs="Arial"/>
          <w:b/>
          <w:b/>
          <w:sz w:val="24"/>
        </w:rPr>
      </w:pPr>
      <w:commentRangeStart w:id="21"/>
      <w:r>
        <w:rPr>
          <w:rFonts w:cs="Arial"/>
          <w:sz w:val="24"/>
        </w:rPr>
        <w:t xml:space="preserve">prova de regularidade com a Fazenda </w:t>
      </w:r>
      <w:r>
        <w:rPr>
          <w:rFonts w:cs="Arial"/>
          <w:i/>
          <w:iCs/>
          <w:color w:val="FF0000"/>
          <w:sz w:val="24"/>
        </w:rPr>
        <w:t>Estadual e/ou Municipal</w:t>
      </w:r>
      <w:r>
        <w:rPr>
          <w:rFonts w:cs="Arial"/>
          <w:sz w:val="24"/>
        </w:rPr>
        <w:t xml:space="preserve"> do domicílio ou sede do fornecedor, relativa à atividade em cujo exercício contrata ou concorre; </w:t>
      </w:r>
      <w:commentRangeEnd w:id="21"/>
      <w:r>
        <w:commentReference w:id="21"/>
      </w:r>
      <w:r>
        <w:rPr>
          <w:rFonts w:cs="Arial"/>
          <w:sz w:val="24"/>
        </w:rPr>
      </w:r>
    </w:p>
    <w:p>
      <w:pPr>
        <w:pStyle w:val="Normal"/>
        <w:numPr>
          <w:ilvl w:val="1"/>
          <w:numId w:val="4"/>
        </w:numPr>
        <w:tabs>
          <w:tab w:val="clear" w:pos="708"/>
          <w:tab w:val="left" w:pos="1440" w:leader="none"/>
        </w:tabs>
        <w:snapToGrid w:val="false"/>
        <w:spacing w:lineRule="auto" w:line="276" w:before="120" w:after="120"/>
        <w:jc w:val="both"/>
        <w:rPr>
          <w:rFonts w:cs="Arial"/>
          <w:b/>
          <w:b/>
          <w:sz w:val="24"/>
        </w:rPr>
      </w:pPr>
      <w:r>
        <w:rPr>
          <w:rFonts w:cs="Arial"/>
          <w:sz w:val="24"/>
        </w:rPr>
        <w:t xml:space="preserve">caso o fornecedor seja considerado isento dos tributos </w:t>
      </w:r>
      <w:r>
        <w:rPr>
          <w:rFonts w:cs="Arial"/>
          <w:i/>
          <w:color w:val="FF0000"/>
          <w:sz w:val="24"/>
        </w:rPr>
        <w:t xml:space="preserve">estaduais </w:t>
      </w:r>
      <w:r>
        <w:rPr>
          <w:rFonts w:cs="Arial"/>
          <w:b/>
          <w:i/>
          <w:color w:val="FF0000"/>
          <w:sz w:val="24"/>
          <w:u w:val="single"/>
        </w:rPr>
        <w:t>ou</w:t>
      </w:r>
      <w:r>
        <w:rPr>
          <w:rFonts w:cs="Arial"/>
          <w:i/>
          <w:color w:val="FF0000"/>
          <w:sz w:val="24"/>
        </w:rPr>
        <w:t xml:space="preserve"> municipais</w:t>
      </w:r>
      <w:r>
        <w:rPr>
          <w:rFonts w:cs="Arial"/>
          <w:color w:val="FF0000"/>
          <w:sz w:val="24"/>
        </w:rPr>
        <w:t xml:space="preserve"> </w:t>
      </w:r>
      <w:r>
        <w:rPr>
          <w:rFonts w:cs="Arial"/>
          <w:sz w:val="24"/>
        </w:rPr>
        <w:t xml:space="preserve">relacionados ao objeto contratual, deverá comprovar tal condição mediante a apresentação de declaração da Fazenda respectiva do seu domicílio ou sede, ou outra equivalente, na forma da lei; </w:t>
      </w:r>
    </w:p>
    <w:p>
      <w:pPr>
        <w:pStyle w:val="PADRO"/>
        <w:keepNext w:val="false"/>
        <w:widowControl/>
        <w:numPr>
          <w:ilvl w:val="0"/>
          <w:numId w:val="4"/>
        </w:numPr>
        <w:spacing w:before="120" w:after="120"/>
        <w:rPr>
          <w:rFonts w:ascii="Arial" w:hAnsi="Arial" w:cs="Arial"/>
          <w:sz w:val="24"/>
        </w:rPr>
      </w:pPr>
      <w:commentRangeStart w:id="22"/>
      <w:r>
        <w:rPr>
          <w:rFonts w:cs="Arial" w:ascii="Arial" w:hAnsi="Arial"/>
          <w:b/>
          <w:color w:val="000000"/>
          <w:sz w:val="24"/>
        </w:rPr>
        <w:t>Qualificação Econômico-Financeira:</w:t>
      </w:r>
      <w:r>
        <w:rPr>
          <w:rFonts w:cs="Arial" w:ascii="Arial" w:hAnsi="Arial"/>
          <w:b/>
          <w:bCs/>
          <w:iCs/>
          <w:color w:val="000000"/>
          <w:sz w:val="24"/>
        </w:rPr>
        <w:t xml:space="preserve"> </w:t>
      </w:r>
      <w:commentRangeEnd w:id="22"/>
      <w:r>
        <w:commentReference w:id="22"/>
      </w:r>
      <w:r>
        <w:rPr>
          <w:rFonts w:cs="Arial" w:ascii="Arial" w:hAnsi="Arial"/>
          <w:b/>
          <w:bCs/>
          <w:iCs/>
          <w:color w:val="000000"/>
          <w:sz w:val="24"/>
        </w:rPr>
      </w:r>
    </w:p>
    <w:p>
      <w:pPr>
        <w:pStyle w:val="ListParagraph"/>
        <w:numPr>
          <w:ilvl w:val="1"/>
          <w:numId w:val="4"/>
        </w:numPr>
        <w:tabs>
          <w:tab w:val="clear" w:pos="708"/>
          <w:tab w:val="left" w:pos="1440" w:leader="none"/>
        </w:tabs>
        <w:snapToGrid w:val="false"/>
        <w:spacing w:lineRule="auto" w:line="276" w:before="120" w:after="120"/>
        <w:contextualSpacing/>
        <w:jc w:val="both"/>
        <w:rPr>
          <w:rFonts w:cs="Arial"/>
          <w:color w:val="000000"/>
          <w:sz w:val="24"/>
        </w:rPr>
      </w:pPr>
      <w:r>
        <w:rPr>
          <w:rFonts w:cs="Arial"/>
          <w:color w:val="000000"/>
          <w:sz w:val="24"/>
        </w:rPr>
        <w:t>certidão negativa de falência expedida pelo distribuidor da sede do fornecedor;</w:t>
      </w:r>
    </w:p>
    <w:p>
      <w:pPr>
        <w:pStyle w:val="Normal"/>
        <w:numPr>
          <w:ilvl w:val="1"/>
          <w:numId w:val="4"/>
        </w:numPr>
        <w:tabs>
          <w:tab w:val="clear" w:pos="708"/>
          <w:tab w:val="left" w:pos="1440" w:leader="none"/>
        </w:tabs>
        <w:snapToGrid w:val="false"/>
        <w:spacing w:lineRule="auto" w:line="276" w:before="120" w:after="120"/>
        <w:jc w:val="both"/>
        <w:rPr>
          <w:rFonts w:cs="Arial"/>
          <w:color w:val="000000"/>
          <w:sz w:val="24"/>
        </w:rPr>
      </w:pPr>
      <w:r>
        <w:rPr>
          <w:rFonts w:cs="Arial"/>
          <w:color w:val="000000"/>
          <w:sz w:val="24"/>
        </w:rPr>
        <w:t>balanço patrimonial, demonstração de resultado de exercício e demais demonstrações contábeis dos 2 (dois) últimos exercícios sociais;</w:t>
      </w:r>
    </w:p>
    <w:p>
      <w:pPr>
        <w:pStyle w:val="Normal"/>
        <w:numPr>
          <w:ilvl w:val="2"/>
          <w:numId w:val="4"/>
        </w:numPr>
        <w:spacing w:lineRule="auto" w:line="276" w:before="120" w:after="120"/>
        <w:jc w:val="both"/>
        <w:rPr>
          <w:rFonts w:cs="Arial"/>
          <w:color w:val="000000"/>
          <w:sz w:val="24"/>
        </w:rPr>
      </w:pPr>
      <w:r>
        <w:rPr>
          <w:rFonts w:cs="Arial"/>
          <w:color w:val="000000"/>
          <w:sz w:val="24"/>
        </w:rPr>
        <w:t>As empresas criadas no exercício financeiro da dispensa deverão atender a todas as exigências da habilitação e poderão substituir os demonstrativos contábeis pelo balanço de abertura.</w:t>
      </w:r>
    </w:p>
    <w:p>
      <w:pPr>
        <w:pStyle w:val="Normal"/>
        <w:numPr>
          <w:ilvl w:val="2"/>
          <w:numId w:val="4"/>
        </w:numPr>
        <w:spacing w:lineRule="auto" w:line="276" w:before="120" w:after="120"/>
        <w:jc w:val="both"/>
        <w:rPr>
          <w:rFonts w:cs="Arial"/>
          <w:color w:val="000000"/>
          <w:sz w:val="24"/>
        </w:rPr>
      </w:pPr>
      <w:r>
        <w:rPr>
          <w:rFonts w:cs="Arial"/>
          <w:color w:val="000000"/>
          <w:sz w:val="24"/>
        </w:rPr>
        <w:t>Os documentos referidos acima limitar-se-ão ao último exercício no caso de a pessoa jurídica ter sido constituída há menos de 2 (dois) anos.</w:t>
      </w:r>
    </w:p>
    <w:p>
      <w:pPr>
        <w:pStyle w:val="Nivel4"/>
        <w:numPr>
          <w:ilvl w:val="2"/>
          <w:numId w:val="4"/>
        </w:numPr>
        <w:rPr>
          <w:rFonts w:ascii="Arial" w:hAnsi="Arial"/>
          <w:i/>
          <w:i/>
          <w:color w:val="FF0000"/>
          <w:sz w:val="24"/>
          <w:szCs w:val="24"/>
        </w:rPr>
      </w:pPr>
      <w:r>
        <w:rPr>
          <w:rFonts w:ascii="Arial" w:hAnsi="Arial"/>
          <w:i/>
          <w:color w:val="FF0000"/>
          <w:sz w:val="24"/>
          <w:szCs w:val="24"/>
        </w:rPr>
        <w:t>Caso o fornecedor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Normal"/>
        <w:numPr>
          <w:ilvl w:val="1"/>
          <w:numId w:val="4"/>
        </w:numPr>
        <w:tabs>
          <w:tab w:val="clear" w:pos="708"/>
          <w:tab w:val="left" w:pos="1440" w:leader="none"/>
        </w:tabs>
        <w:snapToGrid w:val="false"/>
        <w:spacing w:lineRule="auto" w:line="276" w:before="120" w:after="120"/>
        <w:jc w:val="both"/>
        <w:rPr>
          <w:rFonts w:cs="Arial"/>
          <w:color w:val="000000"/>
          <w:sz w:val="24"/>
        </w:rPr>
      </w:pPr>
      <w:r>
        <w:rPr>
          <w:rFonts w:cs="Arial"/>
          <w:color w:val="000000"/>
          <w:sz w:val="24"/>
        </w:rPr>
        <w:t xml:space="preserve">comprovação da boa situação financeira da empresa mediante obtenção de índices de Liquidez Geral (LG), Solvência Geral (SG) e Liquidez Corrente (LC), superiores a 1 (um), obtidos pela aplicação das seguintes fórmulas: </w:t>
      </w:r>
    </w:p>
    <w:tbl>
      <w:tblPr>
        <w:tblStyle w:val="Tabelacomgrade"/>
        <w:tblW w:w="6487"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2234"/>
        <w:gridCol w:w="4252"/>
      </w:tblGrid>
      <w:tr>
        <w:trPr/>
        <w:tc>
          <w:tcPr>
            <w:tcW w:w="2234"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4"/>
              </w:rPr>
            </w:pPr>
            <w:r>
              <w:rPr>
                <w:rFonts w:cs="Arial"/>
                <w:color w:val="000000"/>
                <w:kern w:val="0"/>
                <w:sz w:val="24"/>
                <w:lang w:val="pt-BR" w:bidi="ar-SA"/>
              </w:rPr>
              <w:t>LG =</w:t>
            </w:r>
          </w:p>
        </w:tc>
        <w:tc>
          <w:tcPr>
            <w:tcW w:w="4252"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4"/>
              </w:rPr>
            </w:pPr>
            <w:r>
              <w:rPr>
                <w:rFonts w:cs="Arial"/>
                <w:color w:val="000000"/>
                <w:kern w:val="0"/>
                <w:sz w:val="24"/>
                <w:lang w:val="pt-BR" w:bidi="ar-SA"/>
              </w:rPr>
              <w:t>Ativo Circulante + Realizável a Longo Prazo</w:t>
            </w:r>
          </w:p>
        </w:tc>
      </w:tr>
      <w:tr>
        <w:trPr/>
        <w:tc>
          <w:tcPr>
            <w:tcW w:w="2234"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4"/>
              </w:rPr>
            </w:pPr>
            <w:r>
              <w:rPr>
                <w:rFonts w:cs="Arial"/>
                <w:color w:val="000000"/>
                <w:sz w:val="24"/>
              </w:rPr>
            </w:r>
          </w:p>
        </w:tc>
        <w:tc>
          <w:tcPr>
            <w:tcW w:w="4252" w:type="dxa"/>
            <w:tcBorders>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4"/>
              </w:rPr>
            </w:pPr>
            <w:r>
              <w:rPr>
                <w:rFonts w:cs="Arial"/>
                <w:color w:val="000000"/>
                <w:kern w:val="0"/>
                <w:sz w:val="24"/>
                <w:lang w:val="pt-BR" w:bidi="ar-SA"/>
              </w:rPr>
              <w:t>Passivo Circulante + Passivo Não Circulante</w:t>
            </w:r>
          </w:p>
        </w:tc>
      </w:tr>
    </w:tbl>
    <w:p>
      <w:pPr>
        <w:pStyle w:val="Normal"/>
        <w:tabs>
          <w:tab w:val="clear" w:pos="708"/>
          <w:tab w:val="left" w:pos="1440" w:leader="none"/>
        </w:tabs>
        <w:snapToGrid w:val="false"/>
        <w:spacing w:lineRule="auto" w:line="276"/>
        <w:ind w:left="1134" w:hanging="0"/>
        <w:jc w:val="both"/>
        <w:rPr>
          <w:rFonts w:cs="Arial"/>
          <w:color w:val="000000"/>
          <w:sz w:val="24"/>
        </w:rPr>
      </w:pPr>
      <w:r>
        <w:rPr>
          <w:rFonts w:cs="Arial"/>
          <w:color w:val="000000"/>
          <w:sz w:val="24"/>
        </w:rPr>
      </w:r>
    </w:p>
    <w:tbl>
      <w:tblPr>
        <w:tblStyle w:val="Tabelacomgrade"/>
        <w:tblW w:w="6629"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2235"/>
        <w:gridCol w:w="4393"/>
      </w:tblGrid>
      <w:tr>
        <w:trPr>
          <w:cantSplit w:val="true"/>
        </w:trPr>
        <w:tc>
          <w:tcPr>
            <w:tcW w:w="2235"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4"/>
              </w:rPr>
            </w:pPr>
            <w:r>
              <w:rPr>
                <w:rFonts w:cs="Arial"/>
                <w:color w:val="000000"/>
                <w:kern w:val="0"/>
                <w:sz w:val="24"/>
                <w:lang w:val="pt-BR" w:bidi="ar-SA"/>
              </w:rPr>
              <w:t>SG =</w:t>
            </w:r>
          </w:p>
        </w:tc>
        <w:tc>
          <w:tcPr>
            <w:tcW w:w="4393"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4"/>
              </w:rPr>
            </w:pPr>
            <w:r>
              <w:rPr>
                <w:rFonts w:cs="Arial"/>
                <w:color w:val="000000"/>
                <w:kern w:val="0"/>
                <w:sz w:val="24"/>
                <w:lang w:val="pt-BR" w:bidi="ar-SA"/>
              </w:rPr>
              <w:t>Ativo Total</w:t>
            </w:r>
          </w:p>
        </w:tc>
      </w:tr>
      <w:tr>
        <w:trPr>
          <w:cantSplit w:val="true"/>
        </w:trPr>
        <w:tc>
          <w:tcPr>
            <w:tcW w:w="2235"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4"/>
              </w:rPr>
            </w:pPr>
            <w:r>
              <w:rPr>
                <w:rFonts w:cs="Arial"/>
                <w:color w:val="000000"/>
                <w:sz w:val="24"/>
              </w:rPr>
            </w:r>
          </w:p>
        </w:tc>
        <w:tc>
          <w:tcPr>
            <w:tcW w:w="4393" w:type="dxa"/>
            <w:tcBorders>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4"/>
              </w:rPr>
            </w:pPr>
            <w:r>
              <w:rPr>
                <w:rFonts w:cs="Arial"/>
                <w:color w:val="000000"/>
                <w:kern w:val="0"/>
                <w:sz w:val="24"/>
                <w:lang w:val="pt-BR" w:bidi="ar-SA"/>
              </w:rPr>
              <w:t>Passivo Circulante + Passivo Não Circulante</w:t>
            </w:r>
          </w:p>
        </w:tc>
      </w:tr>
    </w:tbl>
    <w:p>
      <w:pPr>
        <w:pStyle w:val="Normal"/>
        <w:tabs>
          <w:tab w:val="clear" w:pos="708"/>
          <w:tab w:val="left" w:pos="1440" w:leader="none"/>
        </w:tabs>
        <w:snapToGrid w:val="false"/>
        <w:spacing w:lineRule="auto" w:line="276"/>
        <w:ind w:left="1134" w:hanging="0"/>
        <w:jc w:val="both"/>
        <w:rPr>
          <w:rFonts w:cs="Arial"/>
          <w:color w:val="000000"/>
          <w:sz w:val="24"/>
        </w:rPr>
      </w:pPr>
      <w:r>
        <w:rPr>
          <w:rFonts w:cs="Arial"/>
          <w:color w:val="000000"/>
          <w:sz w:val="24"/>
        </w:rPr>
      </w:r>
    </w:p>
    <w:tbl>
      <w:tblPr>
        <w:tblStyle w:val="Tabelacomgrade"/>
        <w:tblW w:w="4786"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2235"/>
        <w:gridCol w:w="2550"/>
      </w:tblGrid>
      <w:tr>
        <w:trPr/>
        <w:tc>
          <w:tcPr>
            <w:tcW w:w="2235"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4"/>
              </w:rPr>
            </w:pPr>
            <w:r>
              <w:rPr>
                <w:rFonts w:cs="Arial"/>
                <w:color w:val="000000"/>
                <w:kern w:val="0"/>
                <w:sz w:val="24"/>
                <w:lang w:val="pt-BR" w:bidi="ar-SA"/>
              </w:rPr>
              <w:t>LC =</w:t>
            </w:r>
          </w:p>
        </w:tc>
        <w:tc>
          <w:tcPr>
            <w:tcW w:w="2550"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4"/>
              </w:rPr>
            </w:pPr>
            <w:r>
              <w:rPr>
                <w:rFonts w:cs="Arial"/>
                <w:color w:val="000000"/>
                <w:kern w:val="0"/>
                <w:sz w:val="24"/>
                <w:lang w:val="pt-BR" w:bidi="ar-SA"/>
              </w:rPr>
              <w:t>Ativo Circulante</w:t>
            </w:r>
          </w:p>
        </w:tc>
      </w:tr>
      <w:tr>
        <w:trPr/>
        <w:tc>
          <w:tcPr>
            <w:tcW w:w="2235"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4"/>
              </w:rPr>
            </w:pPr>
            <w:r>
              <w:rPr>
                <w:rFonts w:cs="Arial"/>
                <w:color w:val="000000"/>
                <w:sz w:val="24"/>
              </w:rPr>
            </w:r>
          </w:p>
        </w:tc>
        <w:tc>
          <w:tcPr>
            <w:tcW w:w="2550" w:type="dxa"/>
            <w:tcBorders>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 w:val="24"/>
              </w:rPr>
            </w:pPr>
            <w:r>
              <w:rPr>
                <w:rFonts w:cs="Arial"/>
                <w:color w:val="000000"/>
                <w:kern w:val="0"/>
                <w:sz w:val="24"/>
                <w:lang w:val="pt-BR" w:bidi="ar-SA"/>
              </w:rPr>
              <w:t>Passivo Circulante</w:t>
            </w:r>
          </w:p>
        </w:tc>
      </w:tr>
    </w:tbl>
    <w:p>
      <w:pPr>
        <w:pStyle w:val="Normal"/>
        <w:numPr>
          <w:ilvl w:val="2"/>
          <w:numId w:val="4"/>
        </w:numPr>
        <w:tabs>
          <w:tab w:val="clear" w:pos="708"/>
          <w:tab w:val="left" w:pos="1440" w:leader="none"/>
        </w:tabs>
        <w:snapToGrid w:val="false"/>
        <w:spacing w:lineRule="auto" w:line="276" w:before="120" w:after="120"/>
        <w:jc w:val="both"/>
        <w:rPr>
          <w:rFonts w:cs="Arial"/>
          <w:color w:val="000000"/>
          <w:sz w:val="24"/>
        </w:rPr>
      </w:pPr>
      <w:commentRangeStart w:id="23"/>
      <w:r>
        <w:rPr>
          <w:rFonts w:cs="Arial"/>
          <w:color w:val="000000"/>
          <w:sz w:val="24"/>
        </w:rPr>
        <w:t>As empresas, que apresentarem resultado inferior ou igual a 1(um) em qualquer dos índices de Liquidez Geral (LG), Solvência Geral (SG) e Liquidez Corrente (LC), deverão comprovar capital ou patrimônio líquido mínimo de</w:t>
      </w:r>
      <w:r>
        <w:rPr>
          <w:rFonts w:cs="Arial"/>
          <w:i/>
          <w:iCs/>
          <w:color w:val="FF0000"/>
          <w:sz w:val="24"/>
        </w:rPr>
        <w:t xml:space="preserve"> ...(....) </w:t>
      </w:r>
      <w:r>
        <w:rPr>
          <w:rFonts w:cs="Arial"/>
          <w:color w:val="000000"/>
          <w:sz w:val="24"/>
        </w:rPr>
        <w:t xml:space="preserve">do valor total estimado da contratação ou do item pertinente. </w:t>
      </w:r>
      <w:commentRangeEnd w:id="23"/>
      <w:r>
        <w:commentReference w:id="23"/>
      </w:r>
      <w:r>
        <w:rPr>
          <w:rFonts w:cs="Arial"/>
          <w:color w:val="000000"/>
          <w:sz w:val="24"/>
        </w:rPr>
      </w:r>
    </w:p>
    <w:p>
      <w:pPr>
        <w:pStyle w:val="Normal"/>
        <w:numPr>
          <w:ilvl w:val="2"/>
          <w:numId w:val="4"/>
        </w:numPr>
        <w:tabs>
          <w:tab w:val="clear" w:pos="708"/>
          <w:tab w:val="left" w:pos="1440" w:leader="none"/>
        </w:tabs>
        <w:snapToGrid w:val="false"/>
        <w:spacing w:lineRule="auto" w:line="276" w:before="120" w:after="120"/>
        <w:jc w:val="both"/>
        <w:rPr>
          <w:rFonts w:cs="Arial"/>
          <w:i/>
          <w:i/>
          <w:iCs/>
          <w:color w:val="FF0000"/>
          <w:sz w:val="24"/>
          <w:lang w:eastAsia="en-US"/>
        </w:rPr>
      </w:pPr>
      <w:commentRangeStart w:id="24"/>
      <w:r>
        <w:rPr>
          <w:rFonts w:cs="Arial"/>
          <w:i/>
          <w:iCs/>
          <w:color w:val="FF0000"/>
          <w:sz w:val="24"/>
          <w:lang w:eastAsia="en-US"/>
        </w:rPr>
        <w:t>O atendimento dos índices econômicos previstos neste item deverá ser atestado mediante declaração assinada por profissional habilitado da área contábil, apresentada pelo fornecedor.</w:t>
      </w:r>
      <w:commentRangeEnd w:id="24"/>
      <w:r>
        <w:commentReference w:id="24"/>
      </w:r>
      <w:r>
        <w:rPr>
          <w:rFonts w:cs="Arial"/>
          <w:i/>
          <w:iCs/>
          <w:color w:val="FF0000"/>
          <w:sz w:val="24"/>
          <w:lang w:eastAsia="en-US"/>
        </w:rPr>
      </w:r>
    </w:p>
    <w:p>
      <w:pPr>
        <w:pStyle w:val="Normal"/>
        <w:rPr>
          <w:rFonts w:cs="Arial"/>
          <w:sz w:val="24"/>
          <w:lang w:eastAsia="en-US"/>
        </w:rPr>
      </w:pPr>
      <w:r>
        <w:rPr>
          <w:rFonts w:cs="Arial"/>
          <w:sz w:val="24"/>
          <w:lang w:eastAsia="en-US"/>
        </w:rPr>
      </w:r>
    </w:p>
    <w:p>
      <w:pPr>
        <w:pStyle w:val="PADRO"/>
        <w:keepNext w:val="false"/>
        <w:widowControl/>
        <w:numPr>
          <w:ilvl w:val="0"/>
          <w:numId w:val="4"/>
        </w:numPr>
        <w:spacing w:before="120" w:after="120"/>
        <w:rPr>
          <w:rFonts w:ascii="Arial" w:hAnsi="Arial" w:cs="Arial"/>
          <w:b/>
          <w:b/>
          <w:sz w:val="24"/>
        </w:rPr>
      </w:pPr>
      <w:commentRangeStart w:id="25"/>
      <w:r>
        <w:rPr>
          <w:rFonts w:cs="Arial" w:ascii="Arial" w:hAnsi="Arial"/>
          <w:b/>
          <w:color w:val="000000"/>
          <w:sz w:val="24"/>
        </w:rPr>
        <w:t>Qualificação</w:t>
      </w:r>
      <w:r>
        <w:rPr>
          <w:rFonts w:cs="Arial" w:ascii="Arial" w:hAnsi="Arial"/>
          <w:b/>
          <w:sz w:val="24"/>
        </w:rPr>
        <w:t xml:space="preserve"> Técnica</w:t>
      </w:r>
      <w:commentRangeEnd w:id="25"/>
      <w:r>
        <w:commentReference w:id="25"/>
      </w:r>
      <w:r>
        <w:rPr>
          <w:rFonts w:cs="Arial" w:ascii="Arial" w:hAnsi="Arial"/>
          <w:b/>
          <w:sz w:val="24"/>
        </w:rPr>
      </w:r>
    </w:p>
    <w:p>
      <w:pPr>
        <w:pStyle w:val="PADRO"/>
        <w:keepNext w:val="false"/>
        <w:widowControl/>
        <w:numPr>
          <w:ilvl w:val="1"/>
          <w:numId w:val="4"/>
        </w:numPr>
        <w:spacing w:before="120" w:after="120"/>
        <w:rPr>
          <w:rFonts w:ascii="Arial" w:hAnsi="Arial" w:cs="Arial"/>
          <w:i/>
          <w:i/>
          <w:iCs/>
          <w:color w:val="FF0000"/>
          <w:sz w:val="24"/>
        </w:rPr>
      </w:pPr>
      <w:commentRangeStart w:id="26"/>
      <w:r>
        <w:rPr>
          <w:rFonts w:cs="Arial" w:ascii="Arial" w:hAnsi="Arial"/>
          <w:i/>
          <w:iCs/>
          <w:color w:val="FF0000"/>
          <w:sz w:val="24"/>
        </w:rPr>
        <w:t>Registro ou inscrição da empresa na entidade profissional .........(escrever por extenso, se o caso), em plena validade;</w:t>
      </w:r>
      <w:commentRangeEnd w:id="26"/>
      <w:r>
        <w:commentReference w:id="26"/>
      </w:r>
      <w:r>
        <w:rPr>
          <w:rFonts w:cs="Arial" w:ascii="Arial" w:hAnsi="Arial"/>
          <w:i/>
          <w:iCs/>
          <w:color w:val="FF0000"/>
          <w:sz w:val="24"/>
        </w:rPr>
      </w:r>
    </w:p>
    <w:p>
      <w:pPr>
        <w:pStyle w:val="PADRO"/>
        <w:keepNext w:val="false"/>
        <w:widowControl/>
        <w:numPr>
          <w:ilvl w:val="1"/>
          <w:numId w:val="4"/>
        </w:numPr>
        <w:spacing w:before="120" w:after="120"/>
        <w:rPr>
          <w:rFonts w:ascii="Arial" w:hAnsi="Arial" w:cs="Arial"/>
          <w:bCs/>
          <w:color w:val="000000"/>
          <w:sz w:val="24"/>
        </w:rPr>
      </w:pPr>
      <w:bookmarkStart w:id="16" w:name="_Hlk519176340"/>
      <w:bookmarkEnd w:id="16"/>
      <w:r>
        <w:rPr>
          <w:rFonts w:cs="Arial" w:ascii="Arial" w:hAnsi="Arial"/>
          <w:color w:val="000000"/>
          <w:sz w:val="24"/>
        </w:rPr>
        <w:t xml:space="preserve">Comprovação de aptidão para a prestação dos serviços em características, quantidades e prazos </w:t>
      </w:r>
      <w:r>
        <w:rPr>
          <w:rFonts w:cs="Arial" w:ascii="Arial" w:hAnsi="Arial"/>
          <w:sz w:val="24"/>
        </w:rPr>
        <w:t>compatíveis</w:t>
      </w:r>
      <w:r>
        <w:rPr>
          <w:rFonts w:cs="Arial" w:ascii="Arial" w:hAnsi="Arial"/>
          <w:color w:val="000000"/>
          <w:sz w:val="24"/>
        </w:rPr>
        <w:t xml:space="preserve"> com o objeto desta dispensa, ou com o item pertinente, mediante a apresentação de atestado(s) fornecido(s) por pessoas jurídicas de direito público ou privado. </w:t>
      </w:r>
    </w:p>
    <w:p>
      <w:pPr>
        <w:pStyle w:val="PADRO"/>
        <w:keepNext w:val="false"/>
        <w:widowControl/>
        <w:numPr>
          <w:ilvl w:val="2"/>
          <w:numId w:val="4"/>
        </w:numPr>
        <w:spacing w:before="120" w:after="120"/>
        <w:rPr>
          <w:rFonts w:ascii="Arial" w:hAnsi="Arial" w:cs="Arial"/>
          <w:bCs/>
          <w:color w:val="000000"/>
          <w:sz w:val="24"/>
        </w:rPr>
      </w:pPr>
      <w:r>
        <w:rPr>
          <w:rFonts w:cs="Arial" w:ascii="Arial" w:hAnsi="Arial"/>
          <w:color w:val="000000"/>
          <w:sz w:val="24"/>
        </w:rPr>
        <w:t>Para fins da comprovação de que trata este subitem, os atestados deverão dizer respeito a contratos executados com as seguintes características mínimas:</w:t>
      </w:r>
    </w:p>
    <w:p>
      <w:pPr>
        <w:pStyle w:val="PADRO"/>
        <w:keepNext w:val="false"/>
        <w:widowControl/>
        <w:numPr>
          <w:ilvl w:val="3"/>
          <w:numId w:val="4"/>
        </w:numPr>
        <w:spacing w:before="120" w:after="120"/>
        <w:rPr>
          <w:rFonts w:ascii="Arial" w:hAnsi="Arial" w:cs="Arial"/>
          <w:color w:val="FF0000"/>
          <w:sz w:val="24"/>
        </w:rPr>
      </w:pPr>
      <w:commentRangeStart w:id="27"/>
      <w:r>
        <w:rPr>
          <w:rFonts w:cs="Arial" w:ascii="Arial" w:hAnsi="Arial"/>
          <w:color w:val="FF0000"/>
          <w:sz w:val="24"/>
        </w:rPr>
        <w:t>Deverá haver a comprovação da experiência mínima de..... anos na prestação dos serviços, sendo aceito o somatório de atestados de períodos diferentes, não havendo obrigatoriedade de os ......  anos serem ininterruptos.</w:t>
      </w:r>
      <w:commentRangeEnd w:id="27"/>
      <w:r>
        <w:commentReference w:id="27"/>
      </w:r>
      <w:r>
        <w:rPr>
          <w:rFonts w:cs="Arial" w:ascii="Arial" w:hAnsi="Arial"/>
          <w:color w:val="FF0000"/>
          <w:sz w:val="24"/>
        </w:rPr>
      </w:r>
    </w:p>
    <w:p>
      <w:pPr>
        <w:pStyle w:val="PADRO"/>
        <w:keepNext w:val="false"/>
        <w:widowControl/>
        <w:numPr>
          <w:ilvl w:val="3"/>
          <w:numId w:val="4"/>
        </w:numPr>
        <w:spacing w:before="120" w:after="120"/>
        <w:rPr>
          <w:rFonts w:ascii="Arial" w:hAnsi="Arial" w:cs="Arial"/>
          <w:color w:val="FF0000"/>
          <w:sz w:val="24"/>
        </w:rPr>
      </w:pPr>
      <w:r>
        <w:rPr>
          <w:rFonts w:cs="Arial" w:ascii="Arial" w:hAnsi="Arial"/>
          <w:color w:val="FF0000"/>
          <w:sz w:val="24"/>
        </w:rPr>
        <w:t>....</w:t>
      </w:r>
    </w:p>
    <w:p>
      <w:pPr>
        <w:pStyle w:val="PADRO"/>
        <w:keepNext w:val="false"/>
        <w:widowControl/>
        <w:numPr>
          <w:ilvl w:val="3"/>
          <w:numId w:val="4"/>
        </w:numPr>
        <w:spacing w:before="120" w:after="120"/>
        <w:rPr>
          <w:rFonts w:ascii="Arial" w:hAnsi="Arial" w:cs="Arial"/>
          <w:color w:val="FF0000"/>
          <w:sz w:val="24"/>
        </w:rPr>
      </w:pPr>
      <w:r>
        <w:rPr>
          <w:rFonts w:cs="Arial" w:ascii="Arial" w:hAnsi="Arial"/>
          <w:color w:val="FF0000"/>
          <w:sz w:val="24"/>
        </w:rPr>
        <w:t>....</w:t>
      </w:r>
    </w:p>
    <w:p>
      <w:pPr>
        <w:pStyle w:val="PADRO"/>
        <w:keepNext w:val="false"/>
        <w:widowControl/>
        <w:numPr>
          <w:ilvl w:val="3"/>
          <w:numId w:val="4"/>
        </w:numPr>
        <w:spacing w:before="120" w:after="120"/>
        <w:rPr>
          <w:rFonts w:ascii="Arial" w:hAnsi="Arial" w:cs="Arial"/>
          <w:color w:val="FF0000"/>
          <w:sz w:val="24"/>
        </w:rPr>
      </w:pPr>
      <w:r>
        <w:rPr>
          <w:rFonts w:cs="Arial" w:ascii="Arial" w:hAnsi="Arial"/>
          <w:color w:val="FF0000"/>
          <w:sz w:val="24"/>
        </w:rPr>
        <w:t>...</w:t>
      </w:r>
    </w:p>
    <w:p>
      <w:pPr>
        <w:pStyle w:val="Normal"/>
        <w:tabs>
          <w:tab w:val="clear" w:pos="708"/>
          <w:tab w:val="left" w:pos="1440" w:leader="none"/>
        </w:tabs>
        <w:snapToGrid w:val="false"/>
        <w:spacing w:lineRule="auto" w:line="276" w:before="120" w:after="120"/>
        <w:jc w:val="both"/>
        <w:rPr>
          <w:rFonts w:cs="Arial"/>
          <w:color w:val="000000"/>
          <w:sz w:val="24"/>
        </w:rPr>
      </w:pPr>
      <w:r>
        <w:rPr>
          <w:rFonts w:cs="Arial"/>
          <w:color w:val="000000"/>
          <w:sz w:val="24"/>
        </w:rPr>
      </w:r>
    </w:p>
    <w:p>
      <w:pPr>
        <w:pStyle w:val="Normal"/>
        <w:rPr>
          <w:rFonts w:cs="Arial"/>
          <w:sz w:val="24"/>
        </w:rPr>
      </w:pPr>
      <w:r>
        <w:rPr>
          <w:rFonts w:cs="Arial"/>
          <w:sz w:val="24"/>
        </w:rPr>
      </w:r>
    </w:p>
    <w:p>
      <w:pPr>
        <w:pStyle w:val="PADRO"/>
        <w:keepNext w:val="false"/>
        <w:widowControl/>
        <w:numPr>
          <w:ilvl w:val="3"/>
          <w:numId w:val="4"/>
        </w:numPr>
        <w:spacing w:before="120" w:after="120"/>
        <w:rPr>
          <w:rFonts w:ascii="Arial" w:hAnsi="Arial" w:cs="Arial"/>
          <w:color w:val="000000"/>
          <w:sz w:val="24"/>
        </w:rPr>
      </w:pPr>
      <w:bookmarkStart w:id="17" w:name="_Hlk519177818"/>
      <w:bookmarkStart w:id="18" w:name="_Hlk519176340_Copia_1"/>
      <w:bookmarkEnd w:id="18"/>
      <w:r>
        <w:rPr>
          <w:rFonts w:cs="Arial" w:ascii="Arial" w:hAnsi="Arial"/>
          <w:color w:val="000000"/>
          <w:sz w:val="24"/>
        </w:rPr>
        <w:t xml:space="preserve">Os atestados deverão referir-se a serviços prestados no âmbito de sua atividade econômica principal ou secundária especificadas no contrato social vigente; </w:t>
      </w:r>
      <w:bookmarkEnd w:id="17"/>
    </w:p>
    <w:p>
      <w:pPr>
        <w:pStyle w:val="PADRO"/>
        <w:keepNext w:val="false"/>
        <w:widowControl/>
        <w:numPr>
          <w:ilvl w:val="3"/>
          <w:numId w:val="4"/>
        </w:numPr>
        <w:spacing w:before="120" w:after="120"/>
        <w:rPr>
          <w:rFonts w:ascii="Arial" w:hAnsi="Arial" w:cs="Arial"/>
          <w:i/>
          <w:i/>
          <w:color w:val="FF0000"/>
          <w:sz w:val="24"/>
        </w:rPr>
      </w:pPr>
      <w:r>
        <w:rPr>
          <w:rFonts w:cs="Arial" w:ascii="Arial" w:hAnsi="Arial"/>
          <w:i/>
          <w:color w:val="FF0000"/>
          <w:sz w:val="24"/>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w:t>
      </w:r>
      <w:bookmarkStart w:id="19" w:name="_Hlk519177062"/>
      <w:r>
        <w:rPr>
          <w:rFonts w:cs="Arial" w:ascii="Arial" w:hAnsi="Arial"/>
          <w:i/>
          <w:color w:val="FF0000"/>
          <w:sz w:val="24"/>
        </w:rPr>
        <w:t>.</w:t>
      </w:r>
      <w:bookmarkEnd w:id="19"/>
    </w:p>
    <w:p>
      <w:pPr>
        <w:pStyle w:val="PADRO"/>
        <w:keepNext w:val="false"/>
        <w:widowControl/>
        <w:numPr>
          <w:ilvl w:val="3"/>
          <w:numId w:val="4"/>
        </w:numPr>
        <w:spacing w:before="120" w:after="120"/>
        <w:rPr>
          <w:rFonts w:ascii="Arial" w:hAnsi="Arial" w:cs="Arial"/>
          <w:color w:val="000000"/>
          <w:sz w:val="24"/>
        </w:rPr>
      </w:pPr>
      <w:r>
        <w:rPr>
          <w:rFonts w:cs="Arial" w:ascii="Arial" w:hAnsi="Arial"/>
          <w:color w:val="000000"/>
          <w:sz w:val="24"/>
        </w:rPr>
        <w:t>O fornecedor disponibilizará todas as informações necessárias à comprovação da legitimidade dos atestados, apresentando, dentre outros documentos, cópia do contrato que deu suporte à contratação, endereço atual da contratante e local em que foram prestados os serviços.</w:t>
      </w:r>
    </w:p>
    <w:p>
      <w:pPr>
        <w:pStyle w:val="PADRO"/>
        <w:keepNext w:val="false"/>
        <w:widowControl/>
        <w:numPr>
          <w:ilvl w:val="1"/>
          <w:numId w:val="4"/>
        </w:numPr>
        <w:spacing w:before="120" w:after="120"/>
        <w:rPr>
          <w:rFonts w:ascii="Arial" w:hAnsi="Arial" w:cs="Arial"/>
          <w:i/>
          <w:i/>
          <w:color w:val="FF0000"/>
          <w:sz w:val="24"/>
        </w:rPr>
      </w:pPr>
      <w:commentRangeStart w:id="28"/>
      <w:r>
        <w:rPr>
          <w:rFonts w:cs="Arial" w:ascii="Arial" w:hAnsi="Arial"/>
          <w:i/>
          <w:color w:val="FF0000"/>
          <w:sz w:val="24"/>
        </w:rPr>
        <w:t>apresentação de profissional(is), devidamente registrado(s) no conselho profissional competente, quando for o caso, detentor(es) de atestado de responsabilidade técnica por execução de objeto de características semelhantes, para fins de contratação.</w:t>
      </w:r>
    </w:p>
    <w:p>
      <w:pPr>
        <w:pStyle w:val="PADRO"/>
        <w:keepNext w:val="false"/>
        <w:widowControl/>
        <w:numPr>
          <w:ilvl w:val="2"/>
          <w:numId w:val="4"/>
        </w:numPr>
        <w:spacing w:before="120" w:after="120"/>
        <w:rPr>
          <w:rFonts w:ascii="Arial" w:hAnsi="Arial" w:cs="Arial"/>
          <w:i/>
          <w:i/>
          <w:color w:val="FF0000"/>
          <w:sz w:val="24"/>
        </w:rPr>
      </w:pPr>
      <w:r>
        <w:rPr>
          <w:rFonts w:cs="Arial" w:ascii="Arial" w:hAnsi="Arial"/>
          <w:i/>
          <w:color w:val="FF0000"/>
          <w:sz w:val="24"/>
        </w:rPr>
        <w:t>Entende-se por características semelhantes as seguintes:</w:t>
      </w:r>
    </w:p>
    <w:p>
      <w:pPr>
        <w:pStyle w:val="PADRO"/>
        <w:keepNext w:val="false"/>
        <w:widowControl/>
        <w:numPr>
          <w:ilvl w:val="3"/>
          <w:numId w:val="4"/>
        </w:numPr>
        <w:spacing w:before="120" w:after="120"/>
        <w:rPr>
          <w:rFonts w:ascii="Arial" w:hAnsi="Arial" w:cs="Arial"/>
          <w:i/>
          <w:i/>
          <w:color w:val="FF0000"/>
          <w:sz w:val="24"/>
        </w:rPr>
      </w:pPr>
      <w:r>
        <w:rPr>
          <w:rFonts w:cs="Arial" w:ascii="Arial" w:hAnsi="Arial"/>
          <w:i/>
          <w:color w:val="FF0000"/>
          <w:sz w:val="24"/>
        </w:rPr>
        <w:t>Para o (profissional XXXX): serviços de XXXX;</w:t>
      </w:r>
    </w:p>
    <w:p>
      <w:pPr>
        <w:pStyle w:val="PADRO"/>
        <w:keepNext w:val="false"/>
        <w:widowControl/>
        <w:numPr>
          <w:ilvl w:val="3"/>
          <w:numId w:val="4"/>
        </w:numPr>
        <w:spacing w:before="120" w:after="120"/>
        <w:rPr>
          <w:rFonts w:ascii="Arial" w:hAnsi="Arial" w:cs="Arial"/>
          <w:i/>
          <w:i/>
          <w:color w:val="FF0000"/>
          <w:sz w:val="24"/>
        </w:rPr>
      </w:pPr>
      <w:r>
        <w:rPr>
          <w:rFonts w:cs="Arial" w:ascii="Arial" w:hAnsi="Arial"/>
          <w:i/>
          <w:color w:val="FF0000"/>
          <w:sz w:val="24"/>
        </w:rPr>
        <w:t>Para o (profissional XXXX): serviços de XXXX;</w:t>
      </w:r>
    </w:p>
    <w:p>
      <w:pPr>
        <w:pStyle w:val="PADRO"/>
        <w:keepNext w:val="false"/>
        <w:widowControl/>
        <w:numPr>
          <w:ilvl w:val="3"/>
          <w:numId w:val="4"/>
        </w:numPr>
        <w:spacing w:before="120" w:after="120"/>
        <w:rPr>
          <w:rFonts w:ascii="Arial" w:hAnsi="Arial" w:cs="Arial"/>
          <w:i/>
          <w:i/>
          <w:color w:val="FF0000"/>
          <w:sz w:val="24"/>
        </w:rPr>
      </w:pPr>
      <w:r>
        <w:rPr>
          <w:rFonts w:cs="Arial" w:ascii="Arial" w:hAnsi="Arial"/>
          <w:i/>
          <w:color w:val="FF0000"/>
          <w:sz w:val="24"/>
        </w:rPr>
        <w:t>....</w:t>
      </w:r>
    </w:p>
    <w:p>
      <w:pPr>
        <w:pStyle w:val="PADRO"/>
        <w:keepNext w:val="false"/>
        <w:widowControl/>
        <w:numPr>
          <w:ilvl w:val="2"/>
          <w:numId w:val="4"/>
        </w:numPr>
        <w:spacing w:before="120" w:after="120"/>
        <w:rPr>
          <w:rFonts w:ascii="Arial" w:hAnsi="Arial" w:cs="Arial"/>
          <w:i/>
          <w:i/>
          <w:color w:val="FF0000"/>
          <w:sz w:val="24"/>
        </w:rPr>
      </w:pPr>
      <w:r>
        <w:rPr>
          <w:rFonts w:cs="Arial" w:ascii="Arial" w:hAnsi="Arial"/>
          <w:i/>
          <w:color w:val="FF0000"/>
          <w:sz w:val="24"/>
        </w:rPr>
        <w:t>No decorrer da execução do serviço, os profissionais de que trata este subitem deverão participar da execução do objeto e poderão ser substituídos, nos termos do 67, §6º, por profissionais de experiência equivalente ou superior, desde que a substituição seja aprovada pela Administração.</w:t>
      </w:r>
    </w:p>
    <w:p>
      <w:pPr>
        <w:pStyle w:val="PADRO"/>
        <w:keepNext w:val="false"/>
        <w:widowControl/>
        <w:numPr>
          <w:ilvl w:val="1"/>
          <w:numId w:val="4"/>
        </w:numPr>
        <w:spacing w:before="120" w:after="120"/>
        <w:rPr>
          <w:rFonts w:ascii="Arial" w:hAnsi="Arial" w:cs="Arial"/>
          <w:bCs/>
          <w:i/>
          <w:i/>
          <w:color w:val="FF0000"/>
          <w:sz w:val="24"/>
        </w:rPr>
      </w:pPr>
      <w:r>
        <w:rPr>
          <w:rFonts w:cs="Arial" w:ascii="Arial" w:hAnsi="Arial"/>
          <w:bCs/>
          <w:i/>
          <w:color w:val="FF0000"/>
          <w:sz w:val="24"/>
        </w:rPr>
        <w:t xml:space="preserve">Declaração do fornecedor atestando que conhece </w:t>
      </w:r>
      <w:r>
        <w:rPr>
          <w:rFonts w:cs="Arial" w:ascii="Arial" w:hAnsi="Arial"/>
          <w:i/>
          <w:color w:val="FF0000"/>
          <w:sz w:val="24"/>
        </w:rPr>
        <w:t>todas as informações e condições locais para o cumprimento das obrigações objeto da contratação</w:t>
      </w:r>
      <w:r>
        <w:rPr>
          <w:rFonts w:cs="Arial" w:ascii="Arial" w:hAnsi="Arial"/>
          <w:bCs/>
          <w:i/>
          <w:color w:val="FF0000"/>
          <w:sz w:val="24"/>
        </w:rPr>
        <w:t>.</w:t>
      </w:r>
    </w:p>
    <w:p>
      <w:pPr>
        <w:pStyle w:val="PADRO"/>
        <w:keepNext w:val="false"/>
        <w:widowControl/>
        <w:numPr>
          <w:ilvl w:val="2"/>
          <w:numId w:val="4"/>
        </w:numPr>
        <w:spacing w:before="120" w:after="120"/>
        <w:rPr>
          <w:rFonts w:ascii="Arial" w:hAnsi="Arial" w:cs="Arial"/>
          <w:bCs/>
          <w:i/>
          <w:i/>
          <w:color w:val="FF0000"/>
          <w:sz w:val="24"/>
        </w:rPr>
      </w:pPr>
      <w:r>
        <w:rPr>
          <w:rFonts w:cs="Arial" w:ascii="Arial" w:hAnsi="Arial"/>
          <w:bCs/>
          <w:i/>
          <w:color w:val="FF0000"/>
          <w:sz w:val="24"/>
        </w:rPr>
        <w:t>Fica assegurado direito à realização de vistoria prévia, na forma prevista no Termo de Referência.</w:t>
      </w:r>
      <w:commentRangeEnd w:id="28"/>
      <w:r>
        <w:commentReference w:id="28"/>
      </w:r>
      <w:r>
        <w:rPr>
          <w:rFonts w:cs="Arial" w:ascii="Arial" w:hAnsi="Arial"/>
          <w:bCs/>
          <w:i/>
          <w:color w:val="FF0000"/>
          <w:sz w:val="24"/>
        </w:rPr>
      </w:r>
    </w:p>
    <w:p>
      <w:pPr>
        <w:pStyle w:val="PADRO"/>
        <w:keepNext w:val="false"/>
        <w:widowControl/>
        <w:numPr>
          <w:ilvl w:val="1"/>
          <w:numId w:val="4"/>
        </w:numPr>
        <w:spacing w:before="120" w:after="120"/>
        <w:rPr>
          <w:rFonts w:ascii="Arial" w:hAnsi="Arial" w:cs="Arial"/>
          <w:bCs/>
          <w:i/>
          <w:i/>
          <w:color w:val="FF0000"/>
          <w:sz w:val="24"/>
        </w:rPr>
      </w:pPr>
      <w:commentRangeStart w:id="29"/>
      <w:r>
        <w:rPr>
          <w:rFonts w:cs="Arial" w:ascii="Arial" w:hAnsi="Arial"/>
          <w:color w:val="FF0000"/>
          <w:sz w:val="24"/>
        </w:rPr>
        <w:t>Prova</w:t>
      </w:r>
      <w:r>
        <w:rPr>
          <w:rFonts w:cs="Arial" w:ascii="Arial" w:hAnsi="Arial"/>
          <w:bCs/>
          <w:i/>
          <w:color w:val="FF0000"/>
          <w:sz w:val="24"/>
        </w:rPr>
        <w:t xml:space="preserve"> de atendimento aos requisitos ........, previstos na lei ............:</w:t>
      </w:r>
      <w:commentRangeEnd w:id="29"/>
      <w:r>
        <w:commentReference w:id="29"/>
      </w:r>
      <w:r>
        <w:rPr>
          <w:rFonts w:cs="Arial" w:ascii="Arial" w:hAnsi="Arial"/>
          <w:bCs/>
          <w:i/>
          <w:color w:val="FF0000"/>
          <w:sz w:val="24"/>
        </w:rPr>
      </w:r>
    </w:p>
    <w:p>
      <w:pPr>
        <w:pStyle w:val="Normal"/>
        <w:rPr>
          <w:rFonts w:cs="Arial"/>
          <w:sz w:val="24"/>
          <w:lang w:eastAsia="en-US"/>
        </w:rPr>
      </w:pPr>
      <w:r>
        <w:rPr>
          <w:rFonts w:cs="Arial"/>
          <w:sz w:val="24"/>
          <w:lang w:eastAsia="en-US"/>
        </w:rPr>
      </w:r>
    </w:p>
    <w:p>
      <w:pPr>
        <w:pStyle w:val="PADRO"/>
        <w:keepNext w:val="false"/>
        <w:widowControl/>
        <w:numPr>
          <w:ilvl w:val="1"/>
          <w:numId w:val="4"/>
        </w:numPr>
        <w:spacing w:before="120" w:after="120"/>
        <w:rPr>
          <w:rFonts w:ascii="Arial" w:hAnsi="Arial" w:cs="Arial"/>
          <w:i/>
          <w:i/>
          <w:color w:val="FF0000"/>
          <w:sz w:val="24"/>
          <w:highlight w:val="green"/>
        </w:rPr>
      </w:pPr>
      <w:commentRangeStart w:id="30"/>
      <w:r>
        <w:rPr>
          <w:rFonts w:cs="Arial" w:ascii="Arial" w:hAnsi="Arial"/>
          <w:i/>
          <w:color w:val="FF0000"/>
          <w:sz w:val="24"/>
          <w:highlight w:val="green"/>
        </w:rPr>
        <w:t>Em relação às fornecedoras cooperativas será, ainda, exigida a seguinte documentação complementar:</w:t>
      </w:r>
      <w:commentRangeEnd w:id="30"/>
      <w:r>
        <w:commentReference w:id="30"/>
      </w:r>
      <w:r>
        <w:rPr>
          <w:rFonts w:cs="Arial" w:ascii="Arial" w:hAnsi="Arial"/>
          <w:i/>
          <w:color w:val="FF0000"/>
          <w:sz w:val="24"/>
          <w:highlight w:val="green"/>
        </w:rPr>
      </w:r>
    </w:p>
    <w:p>
      <w:pPr>
        <w:pStyle w:val="PADRO"/>
        <w:keepNext w:val="false"/>
        <w:widowControl/>
        <w:numPr>
          <w:ilvl w:val="2"/>
          <w:numId w:val="4"/>
        </w:numPr>
        <w:spacing w:before="120" w:after="120"/>
        <w:rPr>
          <w:rFonts w:ascii="Arial" w:hAnsi="Arial" w:cs="Arial"/>
          <w:i/>
          <w:i/>
          <w:color w:val="FF0000"/>
          <w:sz w:val="24"/>
          <w:highlight w:val="green"/>
        </w:rPr>
      </w:pPr>
      <w:r>
        <w:rPr>
          <w:rFonts w:cs="Arial" w:ascii="Arial" w:hAnsi="Arial"/>
          <w:i/>
          <w:color w:val="FF0000"/>
          <w:sz w:val="24"/>
          <w:highlight w:val="green"/>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pPr>
        <w:pStyle w:val="PADRO"/>
        <w:keepNext w:val="false"/>
        <w:widowControl/>
        <w:numPr>
          <w:ilvl w:val="2"/>
          <w:numId w:val="4"/>
        </w:numPr>
        <w:spacing w:before="120" w:after="120"/>
        <w:rPr>
          <w:rFonts w:ascii="Arial" w:hAnsi="Arial" w:cs="Arial"/>
          <w:i/>
          <w:i/>
          <w:color w:val="FF0000"/>
          <w:sz w:val="24"/>
          <w:highlight w:val="green"/>
        </w:rPr>
      </w:pPr>
      <w:r>
        <w:rPr>
          <w:rFonts w:cs="Arial" w:ascii="Arial" w:hAnsi="Arial"/>
          <w:i/>
          <w:color w:val="FF0000"/>
          <w:sz w:val="24"/>
          <w:highlight w:val="green"/>
        </w:rPr>
        <w:t>A declaração de regularidade de situação do contribuinte individual – DRSCI, para cada um dos cooperados indicados;</w:t>
      </w:r>
    </w:p>
    <w:p>
      <w:pPr>
        <w:pStyle w:val="PADRO"/>
        <w:keepNext w:val="false"/>
        <w:widowControl/>
        <w:numPr>
          <w:ilvl w:val="2"/>
          <w:numId w:val="4"/>
        </w:numPr>
        <w:spacing w:before="120" w:after="120"/>
        <w:rPr>
          <w:rFonts w:ascii="Arial" w:hAnsi="Arial" w:cs="Arial"/>
          <w:i/>
          <w:i/>
          <w:color w:val="FF0000"/>
          <w:sz w:val="24"/>
          <w:highlight w:val="green"/>
        </w:rPr>
      </w:pPr>
      <w:r>
        <w:rPr>
          <w:rFonts w:cs="Arial" w:ascii="Arial" w:hAnsi="Arial"/>
          <w:i/>
          <w:color w:val="FF0000"/>
          <w:sz w:val="24"/>
          <w:highlight w:val="green"/>
        </w:rPr>
        <w:t xml:space="preserve">A comprovação do capital social proporcional ao número de cooperados necessários à prestação do serviço; </w:t>
      </w:r>
    </w:p>
    <w:p>
      <w:pPr>
        <w:pStyle w:val="PADRO"/>
        <w:keepNext w:val="false"/>
        <w:widowControl/>
        <w:numPr>
          <w:ilvl w:val="2"/>
          <w:numId w:val="4"/>
        </w:numPr>
        <w:spacing w:before="120" w:after="120"/>
        <w:rPr>
          <w:rFonts w:ascii="Arial" w:hAnsi="Arial" w:cs="Arial"/>
          <w:i/>
          <w:i/>
          <w:color w:val="FF0000"/>
          <w:sz w:val="24"/>
          <w:highlight w:val="green"/>
        </w:rPr>
      </w:pPr>
      <w:r>
        <w:rPr>
          <w:rFonts w:cs="Arial" w:ascii="Arial" w:hAnsi="Arial"/>
          <w:i/>
          <w:color w:val="FF0000"/>
          <w:sz w:val="24"/>
          <w:highlight w:val="green"/>
        </w:rPr>
        <w:t>O registro previsto na Lei n. 5.764/71, art. 107;</w:t>
      </w:r>
    </w:p>
    <w:p>
      <w:pPr>
        <w:pStyle w:val="PADRO"/>
        <w:keepNext w:val="false"/>
        <w:widowControl/>
        <w:numPr>
          <w:ilvl w:val="2"/>
          <w:numId w:val="4"/>
        </w:numPr>
        <w:spacing w:before="120" w:after="120"/>
        <w:rPr>
          <w:rFonts w:ascii="Arial" w:hAnsi="Arial" w:cs="Arial"/>
          <w:i/>
          <w:i/>
          <w:color w:val="FF0000"/>
          <w:sz w:val="24"/>
          <w:highlight w:val="green"/>
        </w:rPr>
      </w:pPr>
      <w:r>
        <w:rPr>
          <w:rFonts w:cs="Arial" w:ascii="Arial" w:hAnsi="Arial"/>
          <w:i/>
          <w:color w:val="FF0000"/>
          <w:sz w:val="24"/>
          <w:highlight w:val="green"/>
        </w:rPr>
        <w:t xml:space="preserve"> </w:t>
      </w:r>
      <w:r>
        <w:rPr>
          <w:rFonts w:cs="Arial" w:ascii="Arial" w:hAnsi="Arial"/>
          <w:i/>
          <w:color w:val="FF0000"/>
          <w:sz w:val="24"/>
          <w:highlight w:val="green"/>
        </w:rPr>
        <w:t>A comprovação de integração das respectivas quotas-partes por parte dos cooperados que executarão o contrato; e</w:t>
      </w:r>
    </w:p>
    <w:p>
      <w:pPr>
        <w:pStyle w:val="PADRO"/>
        <w:keepNext w:val="false"/>
        <w:widowControl/>
        <w:numPr>
          <w:ilvl w:val="2"/>
          <w:numId w:val="4"/>
        </w:numPr>
        <w:spacing w:before="120" w:after="120"/>
        <w:rPr>
          <w:rFonts w:ascii="Arial" w:hAnsi="Arial" w:cs="Arial"/>
          <w:i/>
          <w:i/>
          <w:color w:val="FF0000"/>
          <w:sz w:val="24"/>
          <w:highlight w:val="green"/>
        </w:rPr>
      </w:pPr>
      <w:r>
        <w:rPr>
          <w:rFonts w:cs="Arial" w:ascii="Arial" w:hAnsi="Arial"/>
          <w:i/>
          <w:color w:val="FF0000"/>
          <w:sz w:val="24"/>
          <w:highlight w:val="green"/>
        </w:rPr>
        <w:t xml:space="preserve"> </w:t>
      </w:r>
      <w:r>
        <w:rPr>
          <w:rFonts w:cs="Arial" w:ascii="Arial" w:hAnsi="Arial"/>
          <w:i/>
          <w:color w:val="FF0000"/>
          <w:sz w:val="24"/>
          <w:highlight w:val="green"/>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dispensa;</w:t>
      </w:r>
    </w:p>
    <w:p>
      <w:pPr>
        <w:pStyle w:val="PADRO"/>
        <w:keepNext w:val="false"/>
        <w:widowControl/>
        <w:numPr>
          <w:ilvl w:val="2"/>
          <w:numId w:val="4"/>
        </w:numPr>
        <w:spacing w:before="120" w:after="120"/>
        <w:rPr>
          <w:rFonts w:ascii="Arial" w:hAnsi="Arial" w:cs="Arial"/>
          <w:i/>
          <w:i/>
          <w:color w:val="FF0000"/>
          <w:sz w:val="24"/>
          <w:highlight w:val="green"/>
        </w:rPr>
      </w:pPr>
      <w:r>
        <w:rPr>
          <w:rFonts w:cs="Arial" w:ascii="Arial" w:hAnsi="Arial"/>
          <w:i/>
          <w:color w:val="FF0000"/>
          <w:sz w:val="24"/>
          <w:highlight w:val="green"/>
        </w:rPr>
        <w:t>A última auditoria contábil-financeira da cooperativa, conforme dispõe o art. 112 da Lei n. 5.764/71 ou uma declaração, sob as penas da lei, de que tal auditoria não foi exigida pelo órgão fiscalizador.</w:t>
      </w:r>
    </w:p>
    <w:sectPr>
      <w:headerReference w:type="default" r:id="rId8"/>
      <w:headerReference w:type="first" r:id="rId9"/>
      <w:footerReference w:type="default" r:id="rId10"/>
      <w:type w:val="nextPage"/>
      <w:pgSz w:w="11906" w:h="16838"/>
      <w:pgMar w:left="1080" w:right="1080" w:gutter="0" w:header="708" w:top="1440" w:footer="708" w:bottom="1440"/>
      <w:pgNumType w:fmt="decimal"/>
      <w:formProt w:val="false"/>
      <w:titlePg/>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utor" w:date="0-00-00T00:00:00Z" w:initials="A">
    <w:p>
      <w:r>
        <w:rPr>
          <w:rFonts w:ascii="Liberation Serif" w:hAnsi="Liberation Serif" w:eastAsia="Segoe UI"/>
          <w:b/>
          <w:bCs/>
          <w:color w:val="000000"/>
          <w:sz w:val="24"/>
          <w:lang w:val="en-US" w:eastAsia="en-US" w:bidi="en-US"/>
        </w:rPr>
        <w:t>NOTAS EXPLICATIVAS</w:t>
      </w:r>
    </w:p>
    <w:p>
      <w:r>
        <w:rPr>
          <w:rFonts w:ascii="Liberation Serif" w:hAnsi="Liberation Serif" w:eastAsia="Segoe UI"/>
          <w:i/>
          <w:iCs/>
          <w:color w:val="000000"/>
          <w:sz w:val="24"/>
          <w:lang w:val="en-US" w:eastAsia="en-US" w:bidi="en-US"/>
        </w:rPr>
        <w:t xml:space="preserve">O presente modelo de aviso de dispensa foi elaborado com fundamento na Lei nº 14.133/21 e na IN SEGES/ME nº 67/21. Eventuais sugestões de alteração de texto do referido modelo de aviso de contratação direta poderão ser encaminhadas ao e-mail: </w:t>
      </w:r>
      <w:hyperlink r:id="rId1">
        <w:r>
          <w:rPr>
            <w:rFonts w:ascii="Liberation Serif" w:hAnsi="Liberation Serif" w:eastAsia="Segoe UI"/>
            <w:i/>
            <w:iCs/>
            <w:color w:val="000000"/>
            <w:sz w:val="24"/>
            <w:lang w:val="en-US" w:eastAsia="en-US" w:bidi="en-US"/>
          </w:rPr>
          <w:t>cgu.modeloscontratacao@agu.gov.br</w:t>
        </w:r>
      </w:hyperlink>
      <w:r>
        <w:rPr>
          <w:rFonts w:ascii="Liberation Serif" w:hAnsi="Liberation Serif" w:eastAsia="Segoe UI"/>
          <w:i/>
          <w:iCs/>
          <w:color w:val="000080"/>
          <w:sz w:val="24"/>
          <w:u w:val="single"/>
          <w:lang w:val="en-US" w:eastAsia="en-US" w:bidi="en-US"/>
        </w:rPr>
        <w:t>.</w:t>
      </w:r>
    </w:p>
    <w:p>
      <w:r>
        <w:rPr>
          <w:rFonts w:ascii="Liberation Serif" w:hAnsi="Liberation Serif" w:eastAsia="Segoe UI"/>
          <w:i/>
          <w:iCs/>
          <w:color w:val="000000"/>
          <w:sz w:val="24"/>
          <w:lang w:val="en-US" w:eastAsia="en-US" w:bidi="en-US"/>
        </w:rPr>
        <w:t>Os itens deste modelo de Aviso de Contratação Direta destacados em vermelho itálico devem ser preenchidos ou adotados pelo órgão ou entidade pública contratante, de acordo com as peculiaridades do objeto da dispensa e critérios de oportunidade e conveniência, cuidando-se para que sejam reproduzidas as mesmas definições nos demais instrumentos, para que não conflitem</w:t>
      </w:r>
      <w:r>
        <w:rPr>
          <w:rFonts w:ascii="Liberation Serif" w:hAnsi="Liberation Serif" w:eastAsia="Segoe UI"/>
          <w:i/>
          <w:iCs/>
          <w:color w:val="00B0F0"/>
          <w:sz w:val="24"/>
          <w:lang w:val="en-US" w:eastAsia="en-US" w:bidi="en-US"/>
        </w:rPr>
        <w:t xml:space="preserve">. </w:t>
      </w:r>
    </w:p>
    <w:p>
      <w:r>
        <w:rPr>
          <w:rFonts w:ascii="Liberation Serif" w:hAnsi="Liberation Serif" w:eastAsia="Segoe UI"/>
          <w:i/>
          <w:iCs/>
          <w:color w:val="000000"/>
          <w:sz w:val="24"/>
          <w:lang w:val="en-US" w:eastAsia="en-US" w:bidi="en-US"/>
        </w:rPr>
        <w:t>Alguns itens receberam notas explicativas destacadas para orientação do agente ou setor responsável pela elaboração das minutas. Tais notas deverão ser suprimidas quando da finalização do documento.</w:t>
      </w:r>
    </w:p>
    <w:p>
      <w:r>
        <w:rPr>
          <w:rFonts w:ascii="Liberation Serif" w:hAnsi="Liberation Serif" w:eastAsia="Segoe UI"/>
          <w:b/>
          <w:bCs/>
          <w:i/>
          <w:iCs/>
          <w:color w:val="000000"/>
          <w:sz w:val="24"/>
          <w:lang w:val="en-US" w:eastAsia="en-US" w:bidi="en-US"/>
        </w:rPr>
        <w:t xml:space="preserve">Sistema de Cores: </w:t>
      </w:r>
      <w:r>
        <w:rPr>
          <w:rFonts w:ascii="Liberation Serif" w:hAnsi="Liberation Serif" w:eastAsia="Segoe UI"/>
          <w:i/>
          <w:iCs/>
          <w:color w:val="000000"/>
          <w:sz w:val="24"/>
          <w:lang w:val="en-US" w:eastAsia="en-US" w:bidi="en-US"/>
        </w:rPr>
        <w:t xml:space="preserve">Para facilitar o ajuste do Aviso de Contratação Direta ao tipo de contratação, se não for permitida a participação de cooperativas, exclua todas as disposições destacadas em </w:t>
      </w:r>
      <w:r>
        <w:rPr>
          <w:rFonts w:ascii="Liberation Serif" w:hAnsi="Liberation Serif" w:eastAsia="Segoe UI"/>
          <w:sz w:val="24"/>
          <w:lang w:val="en-US" w:eastAsia="en-US" w:bidi="en-US"/>
        </w:rPr>
        <w:t>verde</w:t>
      </w:r>
      <w:r>
        <w:rPr>
          <w:rFonts w:ascii="Liberation Serif" w:hAnsi="Liberation Serif" w:eastAsia="Segoe UI"/>
          <w:i/>
          <w:iCs/>
          <w:color w:val="000000"/>
          <w:sz w:val="24"/>
          <w:lang w:val="en-US" w:eastAsia="en-US" w:bidi="en-US"/>
        </w:rPr>
        <w:t>. Se for permitida a participação de cooperativas, elas devem ser mantidas.</w:t>
      </w:r>
    </w:p>
  </w:comment>
  <w:comment w:id="1" w:author="Autor" w:date="0-00-00T00:00:00Z" w:initials="A">
    <w:p>
      <w:r>
        <w:rPr>
          <w:rFonts w:ascii="Liberation Serif" w:hAnsi="Liberation Serif" w:eastAsia="Segoe UI"/>
          <w:b/>
          <w:bCs/>
          <w:color w:val="000000"/>
          <w:sz w:val="24"/>
          <w:lang w:val="en-US" w:eastAsia="en-US" w:bidi="en-US"/>
        </w:rPr>
        <w:t xml:space="preserve">Nota explicativa: </w:t>
      </w:r>
      <w:r>
        <w:rPr>
          <w:rFonts w:ascii="Liberation Serif" w:hAnsi="Liberation Serif" w:eastAsia="Segoe UI"/>
          <w:color w:val="000000"/>
          <w:sz w:val="24"/>
          <w:lang w:val="en-US" w:eastAsia="en-US" w:bidi="en-US"/>
        </w:rPr>
        <w:t>Ajustar o Preâmbulo com a hipótese de dispensa.</w:t>
      </w:r>
    </w:p>
  </w:comment>
  <w:comment w:id="2" w:author="Autor" w:date="0-00-00T00:00:00Z" w:initials="A">
    <w:p>
      <w:r>
        <w:rPr>
          <w:rFonts w:ascii="Liberation Serif" w:hAnsi="Liberation Serif" w:eastAsia="Segoe UI"/>
          <w:b/>
          <w:bCs/>
          <w:i/>
          <w:iCs/>
          <w:color w:val="000000"/>
          <w:sz w:val="24"/>
          <w:lang w:val="en-US" w:eastAsia="en-US" w:bidi="en-US"/>
        </w:rPr>
        <w:t xml:space="preserve">Nota Explicativa: </w:t>
      </w:r>
      <w:r>
        <w:rPr>
          <w:rFonts w:ascii="Liberation Serif" w:hAnsi="Liberation Serif" w:eastAsia="Segoe UI"/>
          <w:i/>
          <w:iCs/>
          <w:color w:val="000000"/>
          <w:sz w:val="24"/>
          <w:lang w:val="en-US" w:eastAsia="en-US" w:bidi="en-US"/>
        </w:rPr>
        <w:t>A tabela é meramente ilustrativa, a partir das informações previstas na IN SEGES/ME nº 67/2021. Entretanto, incumbe à área contratante ajustá-la incluindo ou excluindo informações na medida em que forem aplicáveis ou não à contratação em questão.</w:t>
      </w:r>
    </w:p>
  </w:comment>
  <w:comment w:id="3" w:author="Autor" w:date="0-00-00T00:00:00Z" w:initials="A">
    <w:p>
      <w:r>
        <w:rPr>
          <w:rFonts w:ascii="Liberation Serif" w:hAnsi="Liberation Serif" w:eastAsia="Segoe UI"/>
          <w:b/>
          <w:bCs/>
          <w:i/>
          <w:iCs/>
          <w:color w:val="000000"/>
          <w:sz w:val="24"/>
          <w:lang w:val="en-US" w:eastAsia="en-US" w:bidi="en-US"/>
        </w:rPr>
        <w:t>Nota explicativa</w:t>
      </w:r>
      <w:r>
        <w:rPr>
          <w:rFonts w:ascii="Liberation Serif" w:hAnsi="Liberation Serif" w:eastAsia="Segoe UI"/>
          <w:i/>
          <w:iCs/>
          <w:color w:val="000000"/>
          <w:sz w:val="24"/>
          <w:lang w:val="en-US" w:eastAsia="en-US" w:bidi="en-US"/>
        </w:rPr>
        <w:t>: Manter o subitem 2.2.5, se não for possível a contratação de cooperativas. Caso contrário, utilizar o subitem 2.3 e 2.3.1.</w:t>
      </w:r>
    </w:p>
    <w:p>
      <w:r>
        <w:rPr>
          <w:rFonts w:ascii="Liberation Serif" w:hAnsi="Liberation Serif" w:eastAsia="Segoe UI"/>
          <w:i/>
          <w:iCs/>
          <w:color w:val="000000"/>
          <w:sz w:val="24"/>
          <w:lang w:val="en-US" w:eastAsia="en-US" w:bidi="en-US"/>
        </w:rPr>
        <w:t>Na égide da Lei 8.666, o TCU tinha um entendimento trazido na sua Súmula 281: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p>
      <w:r>
        <w:rPr>
          <w:rFonts w:ascii="Liberation Serif" w:hAnsi="Liberation Serif" w:eastAsia="Segoe UI"/>
          <w:i/>
          <w:iCs/>
          <w:color w:val="000000"/>
          <w:sz w:val="24"/>
          <w:lang w:val="en-US" w:eastAsia="en-US" w:bidi="en-US"/>
        </w:rPr>
        <w:t>Ainda é imprevisível como o tema será abordado na nova lei, já que há tratamento expresso nos seus termos (art. 16), inclusive associando-se cooperativas à restrição à competição (art. 9º, I, “a”).</w:t>
      </w:r>
    </w:p>
    <w:p>
      <w:r>
        <w:rPr>
          <w:rFonts w:ascii="Liberation Serif" w:hAnsi="Liberation Serif" w:eastAsia="Segoe UI"/>
          <w:i/>
          <w:iCs/>
          <w:color w:val="000000"/>
          <w:sz w:val="24"/>
          <w:lang w:val="en-US" w:eastAsia="en-US" w:bidi="en-US"/>
        </w:rPr>
        <w:t>Recomenda-se que se verifique se o objeto da contratação possui características que possibilitem que seu cumprimento pela cooperativa siga os requisitos do art. 16 da lei (atuação em regime cooperado; impessoalidade na execução do contrato; execução de forma complementar à atuação da cooperativa). Caso negativo, de forma motivada deve haver a negativa de participação. No caso de dúvidas orienta-se, por ora, pela admissão, considerando o art. 9º, I, “a” já citado, enquanto a prática se firma a esse respeito.</w:t>
      </w:r>
    </w:p>
    <w:p>
      <w:r>
        <w:rPr>
          <w:rFonts w:ascii="Liberation Serif" w:hAnsi="Liberation Serif" w:eastAsia="Segoe UI"/>
          <w:i/>
          <w:iCs/>
          <w:color w:val="000000"/>
          <w:sz w:val="24"/>
          <w:lang w:val="en-US" w:eastAsia="en-US" w:bidi="en-US"/>
        </w:rPr>
        <w:t>Lembramos que, caso se proíba a participação de cooperativas, as demais disposições do Aviso de contratação direta devem ser adaptadas a esta nova condição.</w:t>
      </w:r>
    </w:p>
  </w:comment>
  <w:comment w:id="4" w:author="Autor" w:date="0-00-00T00:00:00Z" w:initials="A">
    <w:p>
      <w:r>
        <w:rPr>
          <w:rFonts w:ascii="Liberation Serif" w:hAnsi="Liberation Serif" w:eastAsia="Segoe UI"/>
          <w:b/>
          <w:bCs/>
          <w:i/>
          <w:iCs/>
          <w:color w:val="000000"/>
          <w:sz w:val="24"/>
          <w:lang w:val="en-US" w:eastAsia="en-US" w:bidi="en-US"/>
        </w:rPr>
        <w:t xml:space="preserve">Nota Explicativa: </w:t>
      </w:r>
      <w:r>
        <w:rPr>
          <w:rFonts w:ascii="Liberation Serif" w:hAnsi="Liberation Serif" w:eastAsia="Segoe UI"/>
          <w:i/>
          <w:iCs/>
          <w:color w:val="000000"/>
          <w:sz w:val="24"/>
          <w:lang w:val="en-US" w:eastAsia="en-US" w:bidi="en-US"/>
        </w:rPr>
        <w:t>Essa previsão decorre do funcionamento do sistema. Se o sistema for modificado para alterar essa possibilidade, a disposição supracitada deve ser ajustada.</w:t>
      </w:r>
    </w:p>
  </w:comment>
  <w:comment w:id="5" w:author="Autor" w:date="0-00-00T00:00:00Z" w:initials="A">
    <w:p>
      <w:r>
        <w:rPr>
          <w:rFonts w:ascii="Liberation Serif" w:hAnsi="Liberation Serif" w:eastAsia="Segoe UI"/>
          <w:b/>
          <w:bCs/>
          <w:i/>
          <w:iCs/>
          <w:color w:val="000000"/>
          <w:sz w:val="24"/>
          <w:lang w:val="en-US" w:eastAsia="en-US" w:bidi="en-US"/>
        </w:rPr>
        <w:t xml:space="preserve">Nota Explicativa: </w:t>
      </w:r>
      <w:r>
        <w:rPr>
          <w:rFonts w:ascii="Liberation Serif" w:hAnsi="Liberation Serif" w:eastAsia="Segoe UI"/>
          <w:i/>
          <w:iCs/>
          <w:color w:val="000000"/>
          <w:sz w:val="24"/>
          <w:lang w:val="en-US" w:eastAsia="en-US" w:bidi="en-US"/>
        </w:rPr>
        <w:t>a assinalação do campo “não” apenas produzirá o efeito de o fornecedor não ter direito ao tratamento favorecido previsto na Lei Complementar nº 123, de 2006, mesmo que microempresa, empresa de pequeno porte ou sociedade cooperativa.</w:t>
      </w:r>
    </w:p>
  </w:comment>
  <w:comment w:id="6" w:author="Autor" w:date="0-00-00T00:00:00Z" w:initials="A">
    <w:p>
      <w:r>
        <w:rPr>
          <w:rFonts w:ascii="Liberation Serif" w:hAnsi="Liberation Serif" w:eastAsia="Segoe UI"/>
          <w:b/>
          <w:bCs/>
          <w:i/>
          <w:iCs/>
          <w:color w:val="000000"/>
          <w:sz w:val="24"/>
          <w:lang w:val="en-US" w:eastAsia="en-US" w:bidi="en-US"/>
        </w:rPr>
        <w:t>Nota Explicativa:</w:t>
      </w:r>
      <w:r>
        <w:rPr>
          <w:rFonts w:ascii="Liberation Serif" w:hAnsi="Liberation Serif" w:eastAsia="Segoe UI"/>
          <w:i/>
          <w:iCs/>
          <w:color w:val="000000"/>
          <w:sz w:val="24"/>
          <w:lang w:val="en-US" w:eastAsia="en-US" w:bidi="en-US"/>
        </w:rPr>
        <w:t xml:space="preserve"> Atentar se o sistema já possui essa funcionalidade instalada. Caso não tenha, suprimir o subitem 3.10 e itens subordinados. Se já houver a funcionalidade, a previsão deve ser mantida.</w:t>
      </w:r>
    </w:p>
  </w:comment>
  <w:comment w:id="7" w:author="Autor" w:date="0-00-00T00:00:00Z" w:initials="A">
    <w:p>
      <w:r>
        <w:rPr>
          <w:rFonts w:ascii="Liberation Serif" w:hAnsi="Liberation Serif" w:eastAsia="Segoe UI"/>
          <w:b/>
          <w:bCs/>
          <w:i/>
          <w:iCs/>
          <w:color w:val="000000"/>
          <w:sz w:val="24"/>
          <w:lang w:val="en-US" w:eastAsia="en-US" w:bidi="en-US"/>
        </w:rPr>
        <w:t>Nota explicativa:</w:t>
      </w:r>
      <w:r>
        <w:rPr>
          <w:rFonts w:ascii="Liberation Serif" w:hAnsi="Liberation Serif" w:eastAsia="Segoe UI"/>
          <w:i/>
          <w:iCs/>
          <w:color w:val="000000"/>
          <w:sz w:val="24"/>
          <w:lang w:val="en-US" w:eastAsia="en-US" w:bidi="en-US"/>
        </w:rPr>
        <w:t xml:space="preserve"> Deve a autoridade optar por uma ou outra redação do item em conformidade ao objeto a ser contratado e ao critério de julgamento já estabelecido.</w:t>
      </w:r>
    </w:p>
  </w:comment>
  <w:comment w:id="8" w:author="Autor" w:date="0-00-00T00:00:00Z" w:initials="A">
    <w:p>
      <w:r>
        <w:rPr>
          <w:rFonts w:ascii="Liberation Serif" w:hAnsi="Liberation Serif" w:eastAsia="Segoe UI"/>
          <w:b/>
          <w:bCs/>
          <w:i/>
          <w:iCs/>
          <w:sz w:val="24"/>
          <w:lang w:val="en-US" w:eastAsia="en-US" w:bidi="en-US"/>
        </w:rPr>
        <w:t>Nota Explicativa</w:t>
      </w:r>
      <w:r>
        <w:rPr>
          <w:rFonts w:ascii="Liberation Serif" w:hAnsi="Liberation Serif" w:eastAsia="Segoe UI"/>
          <w:i/>
          <w:iCs/>
          <w:sz w:val="24"/>
          <w:lang w:val="en-US" w:eastAsia="en-US" w:bidi="en-US"/>
        </w:rPr>
        <w:t>:</w:t>
      </w:r>
      <w:r>
        <w:rPr>
          <w:rFonts w:ascii="Liberation Serif" w:hAnsi="Liberation Serif" w:eastAsia="Segoe UI"/>
          <w:sz w:val="24"/>
          <w:lang w:val="en-US" w:eastAsia="en-US" w:bidi="en-US"/>
        </w:rPr>
        <w:t xml:space="preserve"> utilizar os subitens caso o objeto a ser contratado exija a discriminação de custos unitários e/ou a apresentação de planilha de formação de preços (ex: serviços de engenharia ou serviços com dedicação de mão-de-obra). Deve-se verificar, outrossim, se a inexequibilidade de custos unitários isolados será utilizada como critério de desclassificação.</w:t>
      </w:r>
    </w:p>
  </w:comment>
  <w:comment w:id="9" w:author="Autor" w:date="0-00-00T00:00:00Z" w:initials="A">
    <w:p>
      <w:r>
        <w:rPr>
          <w:rFonts w:ascii="Liberation Serif" w:hAnsi="Liberation Serif" w:eastAsia="Segoe UI"/>
          <w:b/>
          <w:bCs/>
          <w:i/>
          <w:iCs/>
          <w:color w:val="000000"/>
          <w:sz w:val="24"/>
          <w:lang w:val="en-US" w:eastAsia="en-US" w:bidi="en-US"/>
        </w:rPr>
        <w:t xml:space="preserve">Nota Explicativa: </w:t>
      </w:r>
      <w:r>
        <w:rPr>
          <w:rFonts w:ascii="Liberation Serif" w:hAnsi="Liberation Serif" w:eastAsia="Segoe UI"/>
          <w:i/>
          <w:iCs/>
          <w:color w:val="000000"/>
          <w:sz w:val="24"/>
          <w:lang w:val="en-US" w:eastAsia="en-US" w:bidi="en-US"/>
        </w:rPr>
        <w:t>Preencher com prazo reputado como razoável para a conclusão da contratação. Registre-se que não há prazo mínimo ou máximo de validade previsto em normativo neste caso.</w:t>
      </w:r>
    </w:p>
  </w:comment>
  <w:comment w:id="10" w:author="Autor" w:date="0-00-00T00:00:00Z" w:initials="A">
    <w:p>
      <w:r>
        <w:rPr>
          <w:rFonts w:ascii="Liberation Serif" w:hAnsi="Liberation Serif" w:eastAsia="Segoe UI"/>
          <w:b/>
          <w:bCs/>
          <w:i/>
          <w:iCs/>
          <w:color w:val="000000"/>
          <w:sz w:val="24"/>
          <w:lang w:val="en-US" w:eastAsia="en-US" w:bidi="en-US"/>
        </w:rPr>
        <w:t>Nota Explicativa:</w:t>
      </w:r>
      <w:r>
        <w:rPr>
          <w:rFonts w:ascii="Liberation Serif" w:hAnsi="Liberation Serif" w:eastAsia="Segoe UI"/>
          <w:i/>
          <w:iCs/>
          <w:color w:val="000000"/>
          <w:sz w:val="24"/>
          <w:lang w:val="en-US" w:eastAsia="en-US" w:bidi="en-US"/>
        </w:rPr>
        <w:t xml:space="preserve"> Essa disposição aplica-se apenas a obras ou serviços de engenharia. Recomenda-se suprimir para demais objetos contratuais, para maior clareza.</w:t>
      </w:r>
    </w:p>
  </w:comment>
  <w:comment w:id="11" w:author="Autor" w:date="0-00-00T00:00:00Z" w:initials="A">
    <w:p>
      <w:r>
        <w:rPr>
          <w:rFonts w:ascii="Liberation Serif" w:hAnsi="Liberation Serif" w:eastAsia="Segoe UI"/>
          <w:b/>
          <w:bCs/>
          <w:i/>
          <w:iCs/>
          <w:color w:val="000000"/>
          <w:sz w:val="24"/>
          <w:lang w:val="en-US" w:eastAsia="en-US" w:bidi="en-US"/>
        </w:rPr>
        <w:t>Nota explicativa</w:t>
      </w:r>
      <w:r>
        <w:rPr>
          <w:rFonts w:ascii="Liberation Serif" w:hAnsi="Liberation Serif" w:eastAsia="Segoe UI"/>
          <w:i/>
          <w:iCs/>
          <w:color w:val="000000"/>
          <w:sz w:val="24"/>
          <w:lang w:val="en-US" w:eastAsia="en-US" w:bidi="en-US"/>
        </w:rPr>
        <w:t>: A consulta aos dois cadastros – CEIS e CNJ –, além do tradicional SICAF, na fase de habilitação, é recomendação do TCU (Acórdão n° 1.793/2011 – Plenário). Trata-se de verificação da própria condição de participação na contratação.</w:t>
      </w:r>
    </w:p>
    <w:p>
      <w:r>
        <w:rPr>
          <w:rFonts w:ascii="Liberation Serif" w:hAnsi="Liberation Serif" w:eastAsia="Segoe UI"/>
          <w:i/>
          <w:iCs/>
          <w:color w:val="000000"/>
          <w:sz w:val="24"/>
          <w:lang w:val="en-US" w:eastAsia="en-US" w:bidi="en-US"/>
        </w:rPr>
        <w:t>A Consulta Consolidada de Pessoa Jurídica do TCU abrange o cadastro do CNJ, do CEIS, do próprio TCU e o Cadastro Nacional de Empresas Punidas – CNEP do Portal da Transparência.</w:t>
      </w:r>
    </w:p>
  </w:comment>
  <w:comment w:id="12" w:author="Autor" w:date="0-00-00T00:00:00Z" w:initials="A">
    <w:p>
      <w:r>
        <w:rPr>
          <w:rFonts w:ascii="Liberation Serif" w:hAnsi="Liberation Serif" w:eastAsia="Segoe UI"/>
          <w:b/>
          <w:bCs/>
          <w:i/>
          <w:iCs/>
          <w:sz w:val="24"/>
          <w:lang w:val="en-US" w:eastAsia="en-US" w:bidi="en-US"/>
        </w:rPr>
        <w:t xml:space="preserve">Nota Explicativa: </w:t>
      </w:r>
      <w:r>
        <w:rPr>
          <w:rFonts w:ascii="Liberation Serif" w:hAnsi="Liberation Serif" w:eastAsia="Segoe UI"/>
          <w:i/>
          <w:iCs/>
          <w:color w:val="000000"/>
          <w:sz w:val="24"/>
          <w:lang w:val="en-US" w:eastAsia="en-US" w:bidi="en-US"/>
        </w:rPr>
        <w:t>A apresentação do Certificado de Condição de Microempreendedor Individual – CCMEI supre as exigências de inscrição nos cadastros fiscais, na medida em que essas informações constam no próprio Certificado.</w:t>
      </w:r>
    </w:p>
  </w:comment>
  <w:comment w:id="13" w:author="Autor" w:date="0-00-00T00:00:00Z" w:initials="A">
    <w:p>
      <w:r>
        <w:rPr>
          <w:rFonts w:ascii="Liberation Serif" w:hAnsi="Liberation Serif" w:eastAsia="Segoe UI"/>
          <w:b/>
          <w:bCs/>
          <w:i/>
          <w:iCs/>
          <w:color w:val="000000"/>
          <w:sz w:val="24"/>
          <w:lang w:val="en-US" w:eastAsia="en-US" w:bidi="en-US"/>
        </w:rPr>
        <w:t>Nota explicativa:</w:t>
      </w:r>
      <w:r>
        <w:rPr>
          <w:rFonts w:ascii="Liberation Serif" w:hAnsi="Liberation Serif" w:eastAsia="Segoe UI"/>
          <w:i/>
          <w:iCs/>
          <w:color w:val="000000"/>
          <w:sz w:val="24"/>
          <w:lang w:val="en-US" w:eastAsia="en-US" w:bidi="en-US"/>
        </w:rPr>
        <w:t xml:space="preserve"> Esse subitem só se aplica nas dispensas por itens, e desde que o Aviso  de Contratação Direta exija comprovação de capital mínimo ou patrimônio líquido, para fins de qualificação econômico-financeira, ou comprovação de aptidão, para fins de qualificação técnica.</w:t>
      </w:r>
    </w:p>
    <w:p>
      <w:r>
        <w:rPr>
          <w:rFonts w:ascii="Liberation Serif" w:hAnsi="Liberation Serif" w:eastAsia="Segoe UI"/>
          <w:i/>
          <w:iCs/>
          <w:color w:val="000000"/>
          <w:sz w:val="24"/>
          <w:lang w:val="en-US" w:eastAsia="en-US" w:bidi="en-US"/>
        </w:rPr>
        <w:t>Na dispensa por itens, as exigências de habilitação (especialmente qualificação econômico-financeira e técnica) devem ser compatíveis e proporcionais ao vulto e à complexidade de cada item. Não se pode exigir do fornecedor que concorre em apenas um item requisitos de qualificação econômico-financeira ou técnica correspondentes ao objeto da dispensa como um todo.</w:t>
      </w:r>
    </w:p>
    <w:p>
      <w:r>
        <w:rPr>
          <w:rFonts w:ascii="Liberation Serif" w:hAnsi="Liberation Serif" w:eastAsia="Segoe UI"/>
          <w:i/>
          <w:iCs/>
          <w:color w:val="000000"/>
          <w:sz w:val="24"/>
          <w:lang w:val="en-US" w:eastAsia="en-US" w:bidi="en-US"/>
        </w:rPr>
        <w:t xml:space="preserve">Todavia, quando o fornecedor concorre em mais de um item, compromete-se a executar concomitantemente as diversas contratações que poderão advir, de modo que, nessa hipótese, os requisitos de habilitação devem ser cumulativos, mas apenas exigíveis em relação aos itens que o fornecedor efetivamente venceu, e não apenas concorreu. </w:t>
      </w:r>
    </w:p>
    <w:p>
      <w:r>
        <w:rPr>
          <w:rFonts w:ascii="Liberation Serif" w:hAnsi="Liberation Serif" w:eastAsia="Segoe UI"/>
          <w:i/>
          <w:iCs/>
          <w:color w:val="000000"/>
          <w:sz w:val="24"/>
          <w:lang w:val="en-US" w:eastAsia="en-US" w:bidi="en-US"/>
        </w:rPr>
        <w:t>No caso de a habilitação do fornecedor não atingir as exigências cumulativas para todos os itens (ou grupos) para os quais concorreu, então ele deverá ser inabilitado em algum ou alguns deles, e a escolha deve recair sobre aquele ou aqueles que representarem o menor gravame para o fornecedor, ou seja, os de menor valor, e só deve recair sobre os que forem suficientes para que a habilitação do fornecedor atinja as exigências cumulativas do item ou itens remanescentes.</w:t>
      </w:r>
    </w:p>
  </w:comment>
  <w:comment w:id="14" w:author="Autor" w:date="0-00-00T00:00:00Z" w:initials="A">
    <w:p>
      <w:r>
        <w:rPr>
          <w:rFonts w:ascii="Liberation Serif" w:hAnsi="Liberation Serif" w:eastAsia="Segoe UI"/>
          <w:b/>
          <w:bCs/>
          <w:color w:val="000000"/>
          <w:sz w:val="24"/>
          <w:lang w:val="en-US" w:eastAsia="en-US" w:bidi="en-US"/>
        </w:rPr>
        <w:t>Nota</w:t>
      </w:r>
      <w:r>
        <w:rPr>
          <w:rFonts w:ascii="Liberation Serif" w:hAnsi="Liberation Serif" w:eastAsia="Segoe UI"/>
          <w:color w:val="000000"/>
          <w:sz w:val="24"/>
          <w:lang w:val="en-US" w:eastAsia="en-US" w:bidi="en-US"/>
        </w:rPr>
        <w:t xml:space="preserve"> </w:t>
      </w:r>
      <w:r>
        <w:rPr>
          <w:rFonts w:ascii="Liberation Serif" w:hAnsi="Liberation Serif" w:eastAsia="Segoe UI"/>
          <w:b/>
          <w:bCs/>
          <w:color w:val="000000"/>
          <w:sz w:val="24"/>
          <w:lang w:val="en-US" w:eastAsia="en-US" w:bidi="en-US"/>
        </w:rPr>
        <w:t>explicativa</w:t>
      </w:r>
      <w:r>
        <w:rPr>
          <w:rFonts w:ascii="Liberation Serif" w:hAnsi="Liberation Serif" w:eastAsia="Segoe UI"/>
          <w:i/>
          <w:iCs/>
          <w:color w:val="000000"/>
          <w:sz w:val="24"/>
          <w:lang w:val="en-US" w:eastAsia="en-US" w:bidi="en-US"/>
        </w:rPr>
        <w:t>: De acordo com o art. 95 da Lei nº 14.133/21, o termo de contrato é facultativo nas contratações fundadas no art. 75, incisos I e II (dispensa por valor) e no caso de compras com entrega imediata.</w:t>
      </w:r>
    </w:p>
    <w:p>
      <w:r>
        <w:rPr>
          <w:rFonts w:ascii="Liberation Serif" w:hAnsi="Liberation Serif" w:eastAsia="Segoe UI"/>
          <w:i/>
          <w:iCs/>
          <w:color w:val="000000"/>
          <w:sz w:val="24"/>
          <w:lang w:val="en-US" w:eastAsia="en-US" w:bidi="en-US"/>
        </w:rPr>
        <w:t>Assim, caso não haja termo de contrato, este poderá ser substituído por outros instrumentos hábeis, como carta contrato, nota de empenho de despesa ou autorização de compra, nos quais deve constar expressamente a vinculação à proposta e aos termos do aviso de dispensa. A redação do presente tópico procura abarcar ambas as hipóteses, sem prejuízo de eventuais ajustes que se façam necessários.</w:t>
      </w:r>
    </w:p>
  </w:comment>
  <w:comment w:id="16" w:author="Autor" w:date="0-00-00T00:00:00Z" w:initials="A">
    <w:p w14:paraId="01000000">
      <w:r>
        <w:rPr>
          <w:rFonts w:ascii="Liberation Serif" w:hAnsi="Liberation Serif" w:eastAsia="Segoe UI"/>
          <w:sz w:val="24"/>
          <w:lang w:val="en-US" w:eastAsia="en-US" w:bidi="en-US"/>
        </w:rPr>
      </w:r>
    </w:p>
  </w:comment>
  <w:comment w:id="15" w:author="Autor" w:date="0-00-00T00:00:00Z" w:initials="A">
    <w:p>
      <w:r>
        <w:rPr>
          <w:rFonts w:ascii="Liberation Serif" w:hAnsi="Liberation Serif" w:eastAsia="Segoe UI"/>
          <w:b/>
          <w:bCs/>
          <w:i/>
          <w:iCs/>
          <w:color w:val="000000"/>
          <w:sz w:val="24"/>
          <w:lang w:val="en-US" w:eastAsia="en-US" w:bidi="en-US"/>
        </w:rPr>
        <w:t xml:space="preserve">Nota Explicativa: </w:t>
      </w:r>
      <w:r>
        <w:rPr>
          <w:rFonts w:ascii="Liberation Serif" w:hAnsi="Liberation Serif" w:eastAsia="Segoe UI"/>
          <w:i/>
          <w:iCs/>
          <w:color w:val="000000"/>
          <w:sz w:val="24"/>
          <w:lang w:val="en-US" w:eastAsia="en-US" w:bidi="en-US"/>
        </w:rPr>
        <w:t>Utilizar este subitem no caso de haver o uso de nota de empenho ou instrumento assemelhado</w:t>
      </w:r>
    </w:p>
  </w:comment>
  <w:comment w:id="17" w:author="Autor" w:date="0-00-00T00:00:00Z" w:initials="A">
    <w:p>
      <w:r>
        <w:rPr>
          <w:rFonts w:ascii="Liberation Serif" w:hAnsi="Liberation Serif" w:eastAsia="Segoe UI"/>
          <w:b/>
          <w:bCs/>
          <w:sz w:val="24"/>
          <w:lang w:val="en-US" w:eastAsia="en-US" w:bidi="en-US"/>
        </w:rPr>
        <w:t>Nota</w:t>
      </w:r>
      <w:r>
        <w:rPr>
          <w:rFonts w:ascii="Liberation Serif" w:hAnsi="Liberation Serif" w:eastAsia="Segoe UI"/>
          <w:color w:val="000000"/>
          <w:sz w:val="24"/>
          <w:lang w:val="en-US" w:eastAsia="en-US" w:bidi="en-US"/>
        </w:rPr>
        <w:t xml:space="preserve"> </w:t>
      </w:r>
      <w:r>
        <w:rPr>
          <w:rFonts w:ascii="Liberation Serif" w:hAnsi="Liberation Serif" w:eastAsia="Segoe UI"/>
          <w:b/>
          <w:bCs/>
          <w:sz w:val="24"/>
          <w:lang w:val="en-US" w:eastAsia="en-US" w:bidi="en-US"/>
        </w:rPr>
        <w:t>explicativa</w:t>
      </w:r>
      <w:r>
        <w:rPr>
          <w:rFonts w:ascii="Liberation Serif" w:hAnsi="Liberation Serif" w:eastAsia="Segoe UI"/>
          <w:color w:val="000000"/>
          <w:sz w:val="24"/>
          <w:lang w:val="en-US" w:eastAsia="en-US" w:bidi="en-US"/>
        </w:rPr>
        <w:t>: Nesse momento, deve haver a checagem da manutenção de todas as condições de habilitação, não se limitando apenas à consulta ao SICAF.</w:t>
      </w:r>
    </w:p>
  </w:comment>
  <w:comment w:id="18" w:author="Autor" w:date="0-00-00T00:00:00Z" w:initials="A">
    <w:p>
      <w:r>
        <w:rPr>
          <w:rFonts w:ascii="Liberation Serif" w:hAnsi="Liberation Serif" w:eastAsia="Segoe UI"/>
          <w:b/>
          <w:bCs/>
          <w:i/>
          <w:iCs/>
          <w:sz w:val="24"/>
          <w:lang w:val="en-US" w:eastAsia="en-US" w:bidi="en-US"/>
        </w:rPr>
        <w:t>Nota Explicativa:</w:t>
      </w:r>
      <w:r>
        <w:rPr>
          <w:rFonts w:ascii="Liberation Serif" w:hAnsi="Liberation Serif" w:eastAsia="Segoe UI"/>
          <w:i/>
          <w:iCs/>
          <w:sz w:val="24"/>
          <w:lang w:val="en-US" w:eastAsia="en-US" w:bidi="en-US"/>
        </w:rPr>
        <w:t xml:space="preserve"> Nos termos do art. 156, §3º da Lei nº 14.133/21, a multa deve ser prevista em percentual entre 0,5% e 30% do valor do contrato.</w:t>
      </w:r>
    </w:p>
  </w:comment>
  <w:comment w:id="19" w:author="Autor" w:date="0-00-00T00:00:00Z" w:initials="A">
    <w:p>
      <w:r>
        <w:rPr>
          <w:rFonts w:ascii="Liberation Serif" w:hAnsi="Liberation Serif" w:eastAsia="Segoe UI"/>
          <w:b/>
          <w:bCs/>
          <w:i/>
          <w:iCs/>
          <w:color w:val="000000"/>
          <w:sz w:val="24"/>
          <w:lang w:val="en-US" w:eastAsia="en-US" w:bidi="en-US"/>
        </w:rPr>
        <w:t>Nota explicativa 1:</w:t>
      </w:r>
      <w:r>
        <w:rPr>
          <w:rFonts w:ascii="Liberation Serif" w:hAnsi="Liberation Serif" w:eastAsia="Segoe UI"/>
          <w:i/>
          <w:iCs/>
          <w:color w:val="000000"/>
          <w:sz w:val="24"/>
          <w:lang w:val="en-US" w:eastAsia="en-US" w:bidi="en-US"/>
        </w:rPr>
        <w:t xml:space="preserve"> É fundamental que a Administração observe que exigências demasiadas poderão prejudicar a competitividade da dispensa e ofender o disposto no art. 37, XXI da Constituição Federal, o qual preceitua que “o processo de licitação pública... somente permitirá as exigências de qualificação técnica e econômica indispensáveis à garantia do cumprimento das obrigações”. Deve-se examinar, diante do caso concreto, se o objeto da contratação demanda a exigência de todos os requisitos de habilitação apresentados neste modelo, levando-se em consideração o vulto, a complexidade do objeto, a essencialidade do serviço e os riscos decorrentes de sua paralisação em função da eventual incapacidade econômica da contratada em suportar vicissitudes contratuais, excluindo-se o que entender excessivo. </w:t>
      </w:r>
    </w:p>
    <w:p>
      <w:r>
        <w:rPr>
          <w:rFonts w:ascii="Liberation Serif" w:hAnsi="Liberation Serif" w:eastAsia="Segoe UI"/>
          <w:i/>
          <w:iCs/>
          <w:color w:val="000000"/>
          <w:sz w:val="24"/>
          <w:lang w:val="en-US" w:eastAsia="en-US" w:bidi="en-US"/>
        </w:rPr>
        <w:t>Em dispensa dividida em itens, as exigências de habilitação podem adequar-se a essa divisibilidade (Súmula 247 do TCU), sendo possível, em um mesmo Aviso, a exigência de requisitos de habilitação mais amplos somente para alguns itens. Para se fazer isso, basta acrescentar uma ressalva ao final na exigência pertinente, tal como “(exigência relativa somente aos itens ...., ...., .....)”.</w:t>
      </w:r>
    </w:p>
    <w:p>
      <w:r>
        <w:rPr>
          <w:rFonts w:ascii="Liberation Serif" w:hAnsi="Liberation Serif" w:eastAsia="Segoe UI"/>
          <w:b/>
          <w:bCs/>
          <w:i/>
          <w:iCs/>
          <w:color w:val="000000"/>
          <w:sz w:val="24"/>
          <w:lang w:val="en-US" w:eastAsia="en-US" w:bidi="en-US"/>
        </w:rPr>
        <w:t>Nota Explicativa 2:</w:t>
      </w:r>
      <w:r>
        <w:rPr>
          <w:rFonts w:ascii="Liberation Serif" w:hAnsi="Liberation Serif" w:eastAsia="Segoe UI"/>
          <w:i/>
          <w:iCs/>
          <w:color w:val="000000"/>
          <w:sz w:val="24"/>
          <w:lang w:val="en-US" w:eastAsia="en-US" w:bidi="en-US"/>
        </w:rPr>
        <w:t xml:space="preserve"> Utilizar apenas a seção “Regularidade fiscal, social e trabalhista”, com a exclusão das demais previsões deste anexo, conforme art. 20 da IN SEGES/ME n º 67, de 2021 e art. 70 da Lei nº 14.133/21, nos seguintes casos: </w:t>
      </w:r>
    </w:p>
    <w:p>
      <w:r>
        <w:rPr>
          <w:rFonts w:ascii="Liberation Serif" w:hAnsi="Liberation Serif" w:eastAsia="Segoe UI"/>
          <w:i/>
          <w:iCs/>
          <w:color w:val="000000"/>
          <w:sz w:val="24"/>
          <w:lang w:val="en-US" w:eastAsia="en-US" w:bidi="en-US"/>
        </w:rPr>
        <w:t>a) Aquisições para entrega imediata, considerada aquela com prazo de entrega de até 30 (trinta) dias da ordem de fornecimento;</w:t>
      </w:r>
    </w:p>
    <w:p>
      <w:r>
        <w:rPr>
          <w:rFonts w:ascii="Liberation Serif" w:hAnsi="Liberation Serif" w:eastAsia="Segoe UI"/>
          <w:i/>
          <w:iCs/>
          <w:color w:val="000000"/>
          <w:sz w:val="24"/>
          <w:lang w:val="en-US" w:eastAsia="en-US" w:bidi="en-US"/>
        </w:rPr>
        <w:t>b) Contratações em valores inferiores a ¼ (um quarto) do limite para dispensa de licitação para compras em geral; e</w:t>
      </w:r>
    </w:p>
    <w:p>
      <w:r>
        <w:rPr>
          <w:rFonts w:ascii="Liberation Serif" w:hAnsi="Liberation Serif" w:eastAsia="Segoe UI"/>
          <w:i/>
          <w:iCs/>
          <w:color w:val="000000"/>
          <w:sz w:val="24"/>
          <w:lang w:val="en-US" w:eastAsia="en-US" w:bidi="en-US"/>
        </w:rPr>
        <w:t>c) Contratações de produtos para pesquisa e desenvolvimento, até o limite de R$300.000,00.</w:t>
      </w:r>
    </w:p>
  </w:comment>
  <w:comment w:id="20" w:author="Autor" w:date="0-00-00T00:00:00Z" w:initials="A">
    <w:p>
      <w:r>
        <w:rPr>
          <w:rFonts w:ascii="Liberation Serif" w:hAnsi="Liberation Serif" w:eastAsia="Segoe UI"/>
          <w:b/>
          <w:bCs/>
          <w:i/>
          <w:iCs/>
          <w:color w:val="000000"/>
          <w:sz w:val="24"/>
          <w:lang w:val="en-US" w:eastAsia="en-US" w:bidi="en-US"/>
        </w:rPr>
        <w:t>Nota explicativa:</w:t>
      </w:r>
      <w:r>
        <w:rPr>
          <w:rFonts w:ascii="Liberation Serif" w:hAnsi="Liberation Serif" w:eastAsia="Segoe UI"/>
          <w:i/>
          <w:iCs/>
          <w:color w:val="000000"/>
          <w:sz w:val="24"/>
          <w:lang w:val="en-US" w:eastAsia="en-US" w:bidi="en-US"/>
        </w:rPr>
        <w:t xml:space="preserve"> o último subitem tem como supedâneo a parte final do disposto no art. 66 da Lei n 14.133/21. Cabe ao órgão ou entidade analisar se a atividade relativa ao objeto a ser contratado exige tal registro ou autorização para funcionamento, em razão de previsão normativa. Em caso positivo, especificar o documento a ser apresentado e o órgão competente para expedi-lo, além do fundamento legal. Cite-se, como exemplo, o registro e autorização para o funcionamento de empresa de vigilância. </w:t>
      </w:r>
    </w:p>
  </w:comment>
  <w:comment w:id="21" w:author="Autor" w:date="0-00-00T00:00:00Z" w:initials="A">
    <w:p>
      <w:r>
        <w:rPr>
          <w:rFonts w:ascii="Liberation Serif" w:hAnsi="Liberation Serif" w:eastAsia="Segoe UI"/>
          <w:b/>
          <w:bCs/>
          <w:i/>
          <w:iCs/>
          <w:color w:val="000000"/>
          <w:sz w:val="24"/>
          <w:lang w:val="en-US" w:eastAsia="en-US" w:bidi="en-US"/>
        </w:rPr>
        <w:t>Nota explicativa:</w:t>
      </w:r>
      <w:r>
        <w:rPr>
          <w:rFonts w:ascii="Liberation Serif" w:hAnsi="Liberation Serif" w:eastAsia="Segoe UI"/>
          <w:i/>
          <w:iCs/>
          <w:color w:val="000000"/>
          <w:sz w:val="24"/>
          <w:lang w:val="en-US" w:eastAsia="en-US" w:bidi="en-US"/>
        </w:rPr>
        <w:t xml:space="preserve"> O artigo 193 do CTN preceitua que a prova da quitação de todos os tributos devidos dar-se-á no âmbito da Fazenda Pública interessada, relativos à atividade em cujo exercício contrata ou concorre. A comprovação de inscrição no cadastro de contribuinte e regularidade fiscal correspondente (estadual ou municipal) considerará a natureza da atividade, objeto da contratação. A exigência de inscrição no cadastro decorre do âmbito da tributação incidente sobre o objeto da contratação: tratando-se de serviços em geral ou obras, incide o ISS, tributo municipal; enquanto que para aquisições, incide o ICMS, tributo estadual. Alerte-se, apenas, que há serviços sobre os quais incide o ICMS (serviços de transporte intermunicipal e interestadual e serviços de comunicação).</w:t>
      </w:r>
    </w:p>
    <w:p>
      <w:r>
        <w:rPr>
          <w:rFonts w:ascii="Liberation Serif" w:hAnsi="Liberation Serif" w:eastAsia="Segoe UI"/>
          <w:i/>
          <w:iCs/>
          <w:color w:val="000000"/>
          <w:sz w:val="24"/>
          <w:lang w:val="en-US" w:eastAsia="en-US" w:bidi="en-US"/>
        </w:rPr>
        <w:t>Desse modo, cabe à Administração verificar a Fazenda interessada e ajustar os dois subitens acima de acordo.</w:t>
      </w:r>
    </w:p>
  </w:comment>
  <w:comment w:id="22" w:author="Autor" w:date="0-00-00T00:00:00Z" w:initials="A">
    <w:p>
      <w:r>
        <w:rPr>
          <w:rFonts w:ascii="Liberation Serif" w:hAnsi="Liberation Serif" w:eastAsia="Segoe UI"/>
          <w:b/>
          <w:bCs/>
          <w:i/>
          <w:iCs/>
          <w:color w:val="000000"/>
          <w:sz w:val="24"/>
          <w:lang w:val="en-US" w:eastAsia="en-US" w:bidi="en-US"/>
        </w:rPr>
        <w:t xml:space="preserve">Nota Explicativa: </w:t>
      </w:r>
      <w:r>
        <w:rPr>
          <w:rFonts w:ascii="Liberation Serif" w:hAnsi="Liberation Serif" w:eastAsia="Segoe UI"/>
          <w:i/>
          <w:iCs/>
          <w:color w:val="000000"/>
          <w:sz w:val="24"/>
          <w:lang w:val="en-US" w:eastAsia="en-US" w:bidi="en-US"/>
        </w:rPr>
        <w:t>É possível adotar critérios de habilitação econômico-financeira com outros requisitos além dos previstos abaixo, desde que estabelecidos conforme as peculiaridades do objeto a ser contratado, tornando-se necessário que exista justificativa do limite adotado nos autos do procedimento de contratação, na forma do art. 69 da Lei nº 14.133/21.</w:t>
      </w:r>
    </w:p>
    <w:p>
      <w:r>
        <w:rPr>
          <w:rFonts w:ascii="Liberation Serif" w:hAnsi="Liberation Serif" w:eastAsia="Segoe UI"/>
          <w:i/>
          <w:iCs/>
          <w:color w:val="000000"/>
          <w:sz w:val="24"/>
          <w:lang w:val="en-US" w:eastAsia="en-US" w:bidi="en-US"/>
        </w:rPr>
        <w:t>Ademais, na forma do art. 69, §3º, da Lei n.º 14.133/2021, poderá ser solicitada, mediante apresentação de justificativa  a luz do caso concreto, relação de compromissos assumidos pelo licitante que importem em diminuição de sua capacidade econômico-financeira, excluídas parcelas já executadas de contratos firmados, que serão executados concomitante ao objeto do contrato administrativo, com o objetivo de possibilitar posteriormente a execução do objeto.</w:t>
      </w:r>
    </w:p>
  </w:comment>
  <w:comment w:id="23" w:author="Autor" w:date="0-00-00T00:00:00Z" w:initials="A">
    <w:p>
      <w:r>
        <w:rPr>
          <w:rFonts w:ascii="Liberation Serif" w:hAnsi="Liberation Serif" w:eastAsia="Segoe UI"/>
          <w:b/>
          <w:bCs/>
          <w:i/>
          <w:iCs/>
          <w:color w:val="000000"/>
          <w:sz w:val="24"/>
          <w:lang w:val="en-US" w:eastAsia="en-US" w:bidi="en-US"/>
        </w:rPr>
        <w:t>Nota Explicativa:</w:t>
      </w:r>
      <w:r>
        <w:rPr>
          <w:rFonts w:ascii="Liberation Serif" w:hAnsi="Liberation Serif" w:eastAsia="Segoe UI"/>
          <w:i/>
          <w:iCs/>
          <w:color w:val="000000"/>
          <w:sz w:val="24"/>
          <w:lang w:val="en-US" w:eastAsia="en-US" w:bidi="en-US"/>
        </w:rPr>
        <w:t xml:space="preserve"> A fixação do percentual referente ao patrimônio líquido se insere na esfera de atuação discricionária da Administração até o limite legal de 10% (dez por cento) do valor estimado da contratação (art. 69, § 4º da Lei nº 14.133, de 2021).</w:t>
      </w:r>
    </w:p>
  </w:comment>
  <w:comment w:id="24" w:author="Autor" w:date="0-00-00T00:00:00Z" w:initials="A">
    <w:p>
      <w:r>
        <w:rPr>
          <w:rFonts w:ascii="Liberation Serif" w:hAnsi="Liberation Serif" w:eastAsia="Segoe UI"/>
          <w:b/>
          <w:bCs/>
          <w:i/>
          <w:iCs/>
          <w:color w:val="000000"/>
          <w:sz w:val="24"/>
          <w:lang w:val="en-US" w:eastAsia="en-US" w:bidi="en-US"/>
        </w:rPr>
        <w:t xml:space="preserve">Nota Explicativa: </w:t>
      </w:r>
      <w:r>
        <w:rPr>
          <w:rFonts w:ascii="Liberation Serif" w:hAnsi="Liberation Serif" w:eastAsia="Segoe UI"/>
          <w:i/>
          <w:iCs/>
          <w:color w:val="000000"/>
          <w:sz w:val="24"/>
          <w:lang w:val="en-US" w:eastAsia="en-US" w:bidi="en-US"/>
        </w:rPr>
        <w:t>A previsão do subitem 3.3.2 decorre do disposto no art. 69, §1º da Lei nº 14.133/21, podendo a Administração optar por tal disposição, desde que justificadamente.</w:t>
      </w:r>
    </w:p>
  </w:comment>
  <w:comment w:id="25" w:author="Autor" w:date="0-00-00T00:00:00Z" w:initials="A">
    <w:p>
      <w:r>
        <w:rPr>
          <w:rFonts w:ascii="Liberation Serif" w:hAnsi="Liberation Serif" w:eastAsia="Segoe UI"/>
          <w:b/>
          <w:bCs/>
          <w:i/>
          <w:iCs/>
          <w:color w:val="000000"/>
          <w:sz w:val="24"/>
          <w:lang w:val="en-US" w:eastAsia="en-US" w:bidi="en-US"/>
        </w:rPr>
        <w:t xml:space="preserve">Nota Explicativa: </w:t>
      </w:r>
      <w:r>
        <w:rPr>
          <w:rFonts w:ascii="Liberation Serif" w:hAnsi="Liberation Serif" w:eastAsia="Segoe UI"/>
          <w:i/>
          <w:iCs/>
          <w:color w:val="000000"/>
          <w:sz w:val="24"/>
          <w:lang w:val="en-US" w:eastAsia="en-US" w:bidi="en-US"/>
        </w:rPr>
        <w:t xml:space="preserve">Já se indicou no início que a documentação de habilitação é passível de adaptações pela área demandante ante o tipo de contratação que se pretende fazer. Essa observação é ainda mais aplicável quando se fala em qualificação técnica, já que esta variará bastante conforme o caso, desde uma aquisição até uma obra. A redação ora apresentada visa a dispor sobre as possibilidades gerais trazidas pela lei, mas a área competente do órgão contratante deverá, </w:t>
      </w:r>
      <w:r>
        <w:rPr>
          <w:rFonts w:ascii="Liberation Serif" w:hAnsi="Liberation Serif" w:eastAsia="Segoe UI"/>
          <w:b/>
          <w:bCs/>
          <w:i/>
          <w:iCs/>
          <w:color w:val="000000"/>
          <w:sz w:val="24"/>
          <w:u w:val="single"/>
          <w:lang w:val="en-US" w:eastAsia="en-US" w:bidi="en-US"/>
        </w:rPr>
        <w:t>NECESSARIAMENTE</w:t>
      </w:r>
      <w:r>
        <w:rPr>
          <w:rFonts w:ascii="Liberation Serif" w:hAnsi="Liberation Serif" w:eastAsia="Segoe UI"/>
          <w:i/>
          <w:iCs/>
          <w:color w:val="000000"/>
          <w:sz w:val="24"/>
          <w:lang w:val="en-US" w:eastAsia="en-US" w:bidi="en-US"/>
        </w:rPr>
        <w:t xml:space="preserve">, ajustar </w:t>
      </w:r>
      <w:r>
        <w:rPr>
          <w:rFonts w:ascii="Liberation Serif" w:hAnsi="Liberation Serif" w:eastAsia="Segoe UI"/>
          <w:b/>
          <w:bCs/>
          <w:i/>
          <w:iCs/>
          <w:color w:val="000000"/>
          <w:sz w:val="24"/>
          <w:u w:val="single"/>
          <w:lang w:val="en-US" w:eastAsia="en-US" w:bidi="en-US"/>
        </w:rPr>
        <w:t>TODAS</w:t>
      </w:r>
      <w:r>
        <w:rPr>
          <w:rFonts w:ascii="Liberation Serif" w:hAnsi="Liberation Serif" w:eastAsia="Segoe UI"/>
          <w:i/>
          <w:iCs/>
          <w:color w:val="000000"/>
          <w:sz w:val="24"/>
          <w:lang w:val="en-US" w:eastAsia="en-US" w:bidi="en-US"/>
        </w:rPr>
        <w:t xml:space="preserve"> as cláusulas aqui presentes à realidade de sua demanda específica, justificadamente.</w:t>
      </w:r>
    </w:p>
  </w:comment>
  <w:comment w:id="26" w:author="Autor" w:date="0-00-00T00:00:00Z" w:initials="A">
    <w:p>
      <w:r>
        <w:rPr>
          <w:rFonts w:ascii="Liberation Serif" w:hAnsi="Liberation Serif" w:eastAsia="Segoe UI"/>
          <w:b/>
          <w:bCs/>
          <w:i/>
          <w:iCs/>
          <w:color w:val="000000"/>
          <w:sz w:val="24"/>
          <w:lang w:val="en-US" w:eastAsia="en-US" w:bidi="en-US"/>
        </w:rPr>
        <w:t>Nota explicativa</w:t>
      </w:r>
      <w:r>
        <w:rPr>
          <w:rFonts w:ascii="Liberation Serif" w:hAnsi="Liberation Serif" w:eastAsia="Segoe UI"/>
          <w:i/>
          <w:iCs/>
          <w:color w:val="000000"/>
          <w:sz w:val="24"/>
          <w:lang w:val="en-US" w:eastAsia="en-US" w:bidi="en-US"/>
        </w:rPr>
        <w:t xml:space="preserve">: Tal exigência só deve ser formulada quando, por determinação legal, o exercício de determinada atividade afeta ao objeto contratual esteja sujeita à fiscalização da entidade profissional competente, a ser indicada expressamente no dispositivo. </w:t>
      </w:r>
    </w:p>
    <w:p>
      <w:r>
        <w:rPr>
          <w:rFonts w:ascii="Liberation Serif" w:hAnsi="Liberation Serif" w:eastAsia="Segoe UI"/>
          <w:i/>
          <w:iCs/>
          <w:color w:val="000000"/>
          <w:sz w:val="24"/>
          <w:lang w:val="en-US" w:eastAsia="en-US" w:bidi="en-US"/>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27" w:author="Autor" w:date="0-00-00T00:00:00Z" w:initials="A">
    <w:p>
      <w:r>
        <w:rPr>
          <w:rFonts w:ascii="Liberation Serif" w:hAnsi="Liberation Serif" w:eastAsia="Segoe UI"/>
          <w:b/>
          <w:bCs/>
          <w:i/>
          <w:iCs/>
          <w:color w:val="000000"/>
          <w:sz w:val="24"/>
          <w:lang w:val="en-US" w:eastAsia="en-US" w:bidi="en-US"/>
        </w:rPr>
        <w:t xml:space="preserve">Nota Explicativa 1: </w:t>
      </w:r>
      <w:r>
        <w:rPr>
          <w:rFonts w:ascii="Liberation Serif" w:hAnsi="Liberation Serif" w:eastAsia="Segoe UI"/>
          <w:i/>
          <w:iCs/>
          <w:color w:val="000000"/>
          <w:sz w:val="24"/>
          <w:lang w:val="en-US" w:eastAsia="en-US" w:bidi="en-US"/>
        </w:rPr>
        <w:t>Conforme Acórdão nº 914/2019-Plenário do Tribunal de Contas da União, é obrigatório o estabelecimento de parâmetros objetivos para análise da comprovação (atestados de capacidade técnico-operacional) de que o fornecedor já tenha fornecido bens pertinentes e compatíveis em características, quantidades e prazos com o objeto da dispensa. Nesse sentido, é consignado no acórdão a seguinte recomendação:</w:t>
      </w:r>
    </w:p>
    <w:p>
      <w:r>
        <w:rPr>
          <w:rFonts w:ascii="Liberation Serif" w:hAnsi="Liberation Serif" w:eastAsia="Segoe UI"/>
          <w:i/>
          <w:iCs/>
          <w:color w:val="000000"/>
          <w:sz w:val="24"/>
          <w:lang w:val="en-US" w:eastAsia="en-US" w:bidi="en-US"/>
        </w:rPr>
        <w:t>“9.3.2. estabeleça no Aviso da nova licitação, de forma clara e objetiva, os requisitos de qualificação técnica que deverão ser demonstrados pelos licitantes, os quais deverão estar baseados em estudos técnicos os quais evidenciem que as exigências constituem o mínimo necessário à garantia da regular execução contratual, ponderados seus impactos em relação à competitividade do certame;”</w:t>
      </w:r>
    </w:p>
    <w:p>
      <w:r>
        <w:rPr>
          <w:rFonts w:ascii="Liberation Serif" w:hAnsi="Liberation Serif" w:eastAsia="Segoe UI"/>
          <w:b/>
          <w:bCs/>
          <w:i/>
          <w:iCs/>
          <w:color w:val="000000"/>
          <w:sz w:val="24"/>
          <w:lang w:val="en-US" w:eastAsia="en-US" w:bidi="en-US"/>
        </w:rPr>
        <w:t xml:space="preserve">Nota explicativa 2: </w:t>
      </w:r>
      <w:r>
        <w:rPr>
          <w:rFonts w:ascii="Liberation Serif" w:hAnsi="Liberation Serif" w:eastAsia="Segoe UI"/>
          <w:i/>
          <w:iCs/>
          <w:color w:val="000000"/>
          <w:sz w:val="24"/>
          <w:lang w:val="en-US" w:eastAsia="en-US" w:bidi="en-US"/>
        </w:rPr>
        <w:t xml:space="preserve">A possibilidade de exigência de período de experiência contida no subitem 4.2.1.1 é </w:t>
      </w:r>
      <w:r>
        <w:rPr>
          <w:rFonts w:ascii="Liberation Serif" w:hAnsi="Liberation Serif" w:eastAsia="Segoe UI"/>
          <w:b/>
          <w:bCs/>
          <w:i/>
          <w:iCs/>
          <w:color w:val="000000"/>
          <w:sz w:val="24"/>
          <w:u w:val="single"/>
          <w:lang w:val="en-US" w:eastAsia="en-US" w:bidi="en-US"/>
        </w:rPr>
        <w:t>restrita a serviços contínuos</w:t>
      </w:r>
      <w:r>
        <w:rPr>
          <w:rFonts w:ascii="Liberation Serif" w:hAnsi="Liberation Serif" w:eastAsia="Segoe UI"/>
          <w:i/>
          <w:iCs/>
          <w:color w:val="000000"/>
          <w:sz w:val="24"/>
          <w:u w:val="single"/>
          <w:lang w:val="en-US" w:eastAsia="en-US" w:bidi="en-US"/>
        </w:rPr>
        <w:t>,</w:t>
      </w:r>
      <w:r>
        <w:rPr>
          <w:rFonts w:ascii="Liberation Serif" w:hAnsi="Liberation Serif" w:eastAsia="Segoe UI"/>
          <w:i/>
          <w:iCs/>
          <w:color w:val="000000"/>
          <w:sz w:val="24"/>
          <w:lang w:val="en-US" w:eastAsia="en-US" w:bidi="en-US"/>
        </w:rPr>
        <w:t xml:space="preserve"> e tem limite máximo de 3 anos, tudo com esteio no art. 67, §5º da Lei nº 14.133/21. Deve a área competente dimensionar se há necessidade de tal exigência e, caso positivo, qual período mostra-se mais adequado.</w:t>
      </w:r>
    </w:p>
    <w:p>
      <w:r>
        <w:rPr>
          <w:rFonts w:ascii="Liberation Serif" w:hAnsi="Liberation Serif" w:eastAsia="Segoe UI"/>
          <w:b/>
          <w:bCs/>
          <w:i/>
          <w:iCs/>
          <w:color w:val="000000"/>
          <w:sz w:val="24"/>
          <w:lang w:val="en-US" w:eastAsia="en-US" w:bidi="en-US"/>
        </w:rPr>
        <w:t>Nota Explicativa 3</w:t>
      </w:r>
      <w:r>
        <w:rPr>
          <w:rFonts w:ascii="Liberation Serif" w:hAnsi="Liberation Serif" w:eastAsia="Segoe UI"/>
          <w:i/>
          <w:iCs/>
          <w:color w:val="000000"/>
          <w:sz w:val="24"/>
          <w:lang w:val="en-US" w:eastAsia="en-US" w:bidi="en-US"/>
        </w:rPr>
        <w:t>: Registre-se que só é possível a exigência de atestado quanto às parcelas de maior relevância, entendidas essas como as que possuem valor individual igual ou superior a 4% do valor total estimado da contratação (art. 67, §1º).</w:t>
      </w:r>
    </w:p>
    <w:p>
      <w:r>
        <w:rPr>
          <w:rFonts w:ascii="Liberation Serif" w:hAnsi="Liberation Serif" w:eastAsia="Segoe UI"/>
          <w:b/>
          <w:bCs/>
          <w:i/>
          <w:iCs/>
          <w:color w:val="000000"/>
          <w:sz w:val="24"/>
          <w:lang w:val="en-US" w:eastAsia="en-US" w:bidi="en-US"/>
        </w:rPr>
        <w:t xml:space="preserve">Nota Explicativa 4: </w:t>
      </w:r>
      <w:r>
        <w:rPr>
          <w:rFonts w:ascii="Liberation Serif" w:hAnsi="Liberation Serif" w:eastAsia="Segoe UI"/>
          <w:i/>
          <w:iCs/>
          <w:color w:val="000000"/>
          <w:sz w:val="24"/>
          <w:lang w:val="en-US" w:eastAsia="en-US" w:bidi="en-US"/>
        </w:rPr>
        <w:t>Havendo a previsão de quantitativos mínimos como característica a compor os atestados, observar o limite máximo de 50% da quantidade que se pretende efetivamente contratar, conforme art. 67, §2º.</w:t>
      </w:r>
    </w:p>
  </w:comment>
  <w:comment w:id="28" w:author="Autor" w:date="0-00-00T00:00:00Z" w:initials="A">
    <w:p>
      <w:r>
        <w:rPr>
          <w:rFonts w:ascii="Liberation Serif" w:hAnsi="Liberation Serif" w:eastAsia="Segoe UI"/>
          <w:b/>
          <w:bCs/>
          <w:i/>
          <w:iCs/>
          <w:sz w:val="24"/>
          <w:lang w:val="en-US" w:eastAsia="en-US" w:bidi="en-US"/>
        </w:rPr>
        <w:t xml:space="preserve">Nota Explicativa: </w:t>
      </w:r>
      <w:r>
        <w:rPr>
          <w:rFonts w:ascii="Liberation Serif" w:hAnsi="Liberation Serif" w:eastAsia="Segoe UI"/>
          <w:i/>
          <w:iCs/>
          <w:sz w:val="24"/>
          <w:lang w:val="en-US" w:eastAsia="en-US" w:bidi="en-US"/>
        </w:rPr>
        <w:t>Incluir esse item no caso de dispensa para obras ou serviços (incluindo serviços acessórios a aquisições) em que o conhecimento do local seja julgado como imprescindível, nos termos dos arts. 63, §§2 e 3º e 67, VI da Lei nº 14.133/21.</w:t>
      </w:r>
    </w:p>
  </w:comment>
  <w:comment w:id="29" w:author="Autor" w:date="0-00-00T00:00:00Z" w:initials="A">
    <w:p>
      <w:r>
        <w:rPr>
          <w:rFonts w:ascii="Liberation Serif" w:hAnsi="Liberation Serif" w:eastAsia="Segoe UI"/>
          <w:b/>
          <w:bCs/>
          <w:i/>
          <w:iCs/>
          <w:color w:val="000000"/>
          <w:sz w:val="24"/>
          <w:lang w:val="en-US" w:eastAsia="en-US" w:bidi="en-US"/>
        </w:rPr>
        <w:t>Nota Explicativa:</w:t>
      </w:r>
      <w:r>
        <w:rPr>
          <w:rFonts w:ascii="Liberation Serif" w:hAnsi="Liberation Serif" w:eastAsia="Segoe UI"/>
          <w:i/>
          <w:iCs/>
          <w:color w:val="000000"/>
          <w:sz w:val="24"/>
          <w:lang w:val="en-US" w:eastAsia="en-US" w:bidi="en-US"/>
        </w:rPr>
        <w:t xml:space="preserve"> Em havendo legislação especial incidente sobre a matéria, que preveja requisitos de qualificação técnica específicos, estes podem ser mencionados neste item do Aviso de Contratação Direta.</w:t>
      </w:r>
    </w:p>
  </w:comment>
  <w:comment w:id="30" w:author="Autor" w:date="0-00-00T00:00:00Z" w:initials="A">
    <w:p>
      <w:r>
        <w:rPr>
          <w:rFonts w:ascii="Liberation Serif" w:hAnsi="Liberation Serif" w:eastAsia="Segoe UI"/>
          <w:b/>
          <w:bCs/>
          <w:i/>
          <w:iCs/>
          <w:color w:val="000000"/>
          <w:sz w:val="24"/>
          <w:lang w:val="en-US" w:eastAsia="en-US" w:bidi="en-US"/>
        </w:rPr>
        <w:t xml:space="preserve">Nota Explicativa: </w:t>
      </w:r>
      <w:r>
        <w:rPr>
          <w:rFonts w:ascii="Liberation Serif" w:hAnsi="Liberation Serif" w:eastAsia="Segoe UI"/>
          <w:i/>
          <w:iCs/>
          <w:color w:val="000000"/>
          <w:sz w:val="24"/>
          <w:lang w:val="en-US" w:eastAsia="en-US" w:bidi="en-US"/>
        </w:rPr>
        <w:t>Caso admitida a participação de cooperativas, utilizar as regras abaixo:</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Ecofont_Spranq_eco_Sans">
    <w:charset w:val="00"/>
    <w:family w:val="roman"/>
    <w:pitch w:val="variable"/>
  </w:font>
  <w:font w:name="Segoe UI">
    <w:charset w:val="00"/>
    <w:family w:val="roman"/>
    <w:pitch w:val="variable"/>
  </w:font>
  <w:font w:name="Liberation Sans">
    <w:altName w:val="Arial"/>
    <w:charset w:val="00"/>
    <w:family w:val="roman"/>
    <w:pitch w:val="variable"/>
  </w:font>
  <w:font w:name="Rawlin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50" w:leader="none"/>
        <w:tab w:val="left" w:pos="5818" w:leader="none"/>
      </w:tabs>
      <w:ind w:right="260" w:hanging="0"/>
      <w:jc w:val="right"/>
      <w:rPr>
        <w:color w:val="8496B0"/>
        <w:spacing w:val="60"/>
        <w:sz w:val="24"/>
      </w:rPr>
    </w:pPr>
    <w:r>
      <w:rPr>
        <w:color w:val="8496B0"/>
        <w:spacing w:val="60"/>
        <w:sz w:val="24"/>
      </w:rPr>
    </w:r>
  </w:p>
  <w:p>
    <w:pPr>
      <w:pStyle w:val="Normal"/>
      <w:tabs>
        <w:tab w:val="clear" w:pos="708"/>
        <w:tab w:val="center" w:pos="4550" w:leader="none"/>
        <w:tab w:val="left" w:pos="5818" w:leader="none"/>
      </w:tabs>
      <w:ind w:right="260" w:hanging="0"/>
      <w:jc w:val="right"/>
      <w:rPr>
        <w:color w:val="222A35"/>
        <w:sz w:val="22"/>
        <w:szCs w:val="22"/>
      </w:rPr>
    </w:pPr>
    <w:r>
      <w:rPr>
        <w:color w:val="8496B0" w:themeColor="text2" w:themeTint="99"/>
        <w:spacing w:val="60"/>
        <w:sz w:val="22"/>
        <w:szCs w:val="22"/>
      </w:rPr>
      <w:t>Página</w:t>
    </w:r>
    <w:r>
      <w:rPr>
        <w:color w:val="8496B0" w:themeColor="text2" w:themeTint="99"/>
        <w:sz w:val="22"/>
        <w:szCs w:val="22"/>
      </w:rPr>
      <w:t xml:space="preserve"> </w:t>
    </w:r>
    <w:r>
      <w:rPr>
        <w:color w:val="323E4F"/>
        <w:sz w:val="22"/>
        <w:szCs w:val="22"/>
      </w:rPr>
      <w:fldChar w:fldCharType="begin"/>
    </w:r>
    <w:r>
      <w:rPr>
        <w:sz w:val="22"/>
        <w:szCs w:val="22"/>
        <w:color w:val="323E4F"/>
      </w:rPr>
      <w:instrText xml:space="preserve"> PAGE </w:instrText>
    </w:r>
    <w:r>
      <w:rPr>
        <w:sz w:val="22"/>
        <w:szCs w:val="22"/>
        <w:color w:val="323E4F"/>
      </w:rPr>
      <w:fldChar w:fldCharType="separate"/>
    </w:r>
    <w:r>
      <w:rPr>
        <w:sz w:val="22"/>
        <w:szCs w:val="22"/>
        <w:color w:val="323E4F"/>
      </w:rPr>
      <w:t>25</w:t>
    </w:r>
    <w:r>
      <w:rPr>
        <w:sz w:val="22"/>
        <w:szCs w:val="22"/>
        <w:color w:val="323E4F"/>
      </w:rPr>
      <w:fldChar w:fldCharType="end"/>
    </w:r>
    <w:r>
      <w:rPr>
        <w:color w:val="323E4F" w:themeColor="text2" w:themeShade="bf"/>
        <w:sz w:val="22"/>
        <w:szCs w:val="22"/>
      </w:rPr>
      <w:t xml:space="preserve"> | </w:t>
    </w:r>
    <w:r>
      <w:rPr>
        <w:color w:val="323E4F"/>
        <w:sz w:val="22"/>
        <w:szCs w:val="22"/>
      </w:rPr>
      <w:fldChar w:fldCharType="begin"/>
    </w:r>
    <w:r>
      <w:rPr>
        <w:sz w:val="22"/>
        <w:szCs w:val="22"/>
        <w:color w:val="323E4F"/>
      </w:rPr>
      <w:instrText xml:space="preserve"> NUMPAGES </w:instrText>
    </w:r>
    <w:r>
      <w:rPr>
        <w:sz w:val="22"/>
        <w:szCs w:val="22"/>
        <w:color w:val="323E4F"/>
      </w:rPr>
      <w:fldChar w:fldCharType="separate"/>
    </w:r>
    <w:r>
      <w:rPr>
        <w:sz w:val="22"/>
        <w:szCs w:val="22"/>
        <w:color w:val="323E4F"/>
      </w:rPr>
      <w:t>25</w:t>
    </w:r>
    <w:r>
      <w:rPr>
        <w:sz w:val="22"/>
        <w:szCs w:val="22"/>
        <w:color w:val="323E4F"/>
      </w:rPr>
      <w:fldChar w:fldCharType="end"/>
    </w:r>
  </w:p>
  <w:p>
    <w:pPr>
      <w:pStyle w:val="Rodap"/>
      <w:rPr>
        <w:sz w:val="12"/>
        <w:szCs w:val="12"/>
      </w:rPr>
    </w:pPr>
    <w:r>
      <w:rPr>
        <w:sz w:val="12"/>
        <w:szCs w:val="12"/>
        <w:shd w:fill="FFFF00" w:val="clear"/>
      </w:rPr>
      <w:t>Câmara Nacional de Modelos de Licitações e Contratos – CNMLC/CGU/AGU</w:t>
    </w:r>
  </w:p>
  <w:p>
    <w:pPr>
      <w:pStyle w:val="Rodap"/>
      <w:rPr>
        <w:sz w:val="12"/>
        <w:szCs w:val="12"/>
      </w:rPr>
    </w:pPr>
    <w:r>
      <w:rPr>
        <w:sz w:val="12"/>
        <w:szCs w:val="12"/>
        <w:shd w:fill="FFFF00" w:val="clear"/>
      </w:rPr>
      <w:t>Aviso de Dispensa Eletrônica – Lei nº 14.133/21 e IN SEGES/ME nº 67/2021</w:t>
    </w:r>
  </w:p>
  <w:p>
    <w:pPr>
      <w:pStyle w:val="Rodap"/>
      <w:rPr>
        <w:sz w:val="12"/>
        <w:szCs w:val="12"/>
      </w:rPr>
    </w:pPr>
    <w:r>
      <w:rPr>
        <w:sz w:val="12"/>
        <w:szCs w:val="12"/>
        <w:shd w:fill="FFFF00" w:val="clear"/>
      </w:rPr>
      <w:t>Versão: Agosto/2021</w:t>
    </w:r>
  </w:p>
  <w:p>
    <w:pPr>
      <w:pStyle w:val="Rodap"/>
      <w:rPr>
        <w:sz w:val="12"/>
        <w:szCs w:val="12"/>
      </w:rPr>
    </w:pPr>
    <w:r>
      <w:rPr>
        <w:sz w:val="12"/>
        <w:szCs w:val="12"/>
        <w:shd w:fill="FFFF00" w:val="clear"/>
      </w:rPr>
      <w:t>Aprovado pela Secretaria de Gestão.</w:t>
    </w:r>
  </w:p>
  <w:p>
    <w:pPr>
      <w:pStyle w:val="Rodap"/>
      <w:rPr>
        <w:sz w:val="12"/>
        <w:szCs w:val="12"/>
      </w:rPr>
    </w:pPr>
    <w:r>
      <w:rPr>
        <w:sz w:val="12"/>
        <w:szCs w:val="12"/>
        <w:shd w:fill="FFFF00" w:val="clear"/>
      </w:rPr>
      <w:t>Identidade visual pela Secretaria de Gestão (versão maio/2022)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right"/>
      <w:rPr/>
    </w:pPr>
    <w:r>
      <w:rPr/>
    </w:r>
  </w:p>
  <w:p>
    <w:pPr>
      <w:pStyle w:val="Corpodotexto"/>
      <w:spacing w:lineRule="atLeast" w:line="100" w:before="0" w:after="0"/>
      <w:jc w:val="center"/>
      <w:rPr>
        <w:rFonts w:ascii="Arial" w:hAnsi="Arial" w:eastAsia="Times New Roman" w:cs="Times New Roman"/>
        <w:color w:val="000000"/>
        <w:kern w:val="0"/>
        <w:sz w:val="24"/>
        <w:szCs w:val="24"/>
        <w:lang w:val="pt-BR" w:eastAsia="pt-BR" w:bidi="ar-SA"/>
      </w:rPr>
    </w:pPr>
    <w:r>
      <w:drawing>
        <wp:anchor behindDoc="0" distT="0" distB="0" distL="0" distR="0" simplePos="0" locked="0" layoutInCell="0" allowOverlap="1" relativeHeight="26">
          <wp:simplePos x="0" y="0"/>
          <wp:positionH relativeFrom="column">
            <wp:align>left</wp:align>
          </wp:positionH>
          <wp:positionV relativeFrom="paragraph">
            <wp:posOffset>-312420</wp:posOffset>
          </wp:positionV>
          <wp:extent cx="920750" cy="92075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920750" cy="920750"/>
                  </a:xfrm>
                  <a:prstGeom prst="rect">
                    <a:avLst/>
                  </a:prstGeom>
                  <a:ln w="9525">
                    <a:solidFill>
                      <a:srgbClr val="FFFAFA"/>
                    </a:solidFill>
                  </a:ln>
                </pic:spPr>
              </pic:pic>
            </a:graphicData>
          </a:graphic>
        </wp:anchor>
      </w:drawing>
      <w:drawing>
        <wp:anchor behindDoc="0" distT="0" distB="0" distL="0" distR="0" simplePos="0" locked="0" layoutInCell="0" allowOverlap="1" relativeHeight="50">
          <wp:simplePos x="0" y="0"/>
          <wp:positionH relativeFrom="column">
            <wp:align>right</wp:align>
          </wp:positionH>
          <wp:positionV relativeFrom="paragraph">
            <wp:posOffset>-297180</wp:posOffset>
          </wp:positionV>
          <wp:extent cx="1007110" cy="929640"/>
          <wp:effectExtent l="0" t="0" r="0" b="0"/>
          <wp:wrapSquare wrapText="largest"/>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2"/>
                  <a:stretch>
                    <a:fillRect/>
                  </a:stretch>
                </pic:blipFill>
                <pic:spPr bwMode="auto">
                  <a:xfrm>
                    <a:off x="0" y="0"/>
                    <a:ext cx="1007110" cy="929640"/>
                  </a:xfrm>
                  <a:prstGeom prst="rect">
                    <a:avLst/>
                  </a:prstGeom>
                </pic:spPr>
              </pic:pic>
            </a:graphicData>
          </a:graphic>
        </wp:anchor>
      </w:drawing>
    </w:r>
    <w:r>
      <w:rPr>
        <w:rFonts w:eastAsia="Times New Roman" w:cs="Times New Roman"/>
        <w:color w:val="000000"/>
        <w:kern w:val="0"/>
        <w:sz w:val="24"/>
        <w:szCs w:val="24"/>
        <w:lang w:val="pt-BR" w:eastAsia="pt-BR" w:bidi="ar-SA"/>
      </w:rPr>
      <w:t>Ministério da Educação</w:t>
    </w:r>
  </w:p>
  <w:p>
    <w:pPr>
      <w:pStyle w:val="Corpodotexto"/>
      <w:spacing w:lineRule="atLeast" w:line="100" w:before="0" w:after="0"/>
      <w:jc w:val="center"/>
      <w:rPr>
        <w:rFonts w:ascii="Arial" w:hAnsi="Arial" w:eastAsia="Times New Roman" w:cs="Times New Roman"/>
        <w:color w:val="000000"/>
        <w:kern w:val="0"/>
        <w:sz w:val="24"/>
        <w:szCs w:val="24"/>
        <w:lang w:val="pt-BR" w:eastAsia="pt-BR" w:bidi="ar-SA"/>
      </w:rPr>
    </w:pPr>
    <w:r>
      <w:rPr>
        <w:rFonts w:eastAsia="Times New Roman" w:cs="Times New Roman"/>
        <w:color w:val="000000"/>
        <w:kern w:val="0"/>
        <w:sz w:val="24"/>
        <w:szCs w:val="24"/>
        <w:lang w:val="pt-BR" w:eastAsia="pt-BR" w:bidi="ar-SA"/>
      </w:rPr>
      <w:t>Secretaria de Educação Profissional e Tecnológica</w:t>
    </w:r>
  </w:p>
  <w:p>
    <w:pPr>
      <w:pStyle w:val="Corpodotexto"/>
      <w:pBdr>
        <w:bottom w:val="single" w:sz="8" w:space="2" w:color="000001"/>
      </w:pBdr>
      <w:spacing w:lineRule="atLeast" w:line="100" w:before="0" w:after="0"/>
      <w:jc w:val="center"/>
      <w:rPr>
        <w:rFonts w:ascii="Arial" w:hAnsi="Arial" w:cs="Arial"/>
        <w:b w:val="false"/>
        <w:b w:val="false"/>
        <w:bCs w:val="false"/>
        <w:sz w:val="24"/>
        <w:szCs w:val="24"/>
      </w:rPr>
    </w:pPr>
    <w:r>
      <w:rPr>
        <w:rFonts w:cs="Arial"/>
        <w:b w:val="false"/>
        <w:bCs w:val="false"/>
        <w:sz w:val="24"/>
        <w:szCs w:val="24"/>
      </w:rPr>
      <w:t>Instituto Federal Catarinense</w:t>
    </w:r>
  </w:p>
  <w:p>
    <w:pPr>
      <w:pStyle w:val="Corpodotexto"/>
      <w:pBdr>
        <w:bottom w:val="single" w:sz="8" w:space="2" w:color="000001"/>
      </w:pBdr>
      <w:spacing w:lineRule="atLeast" w:line="100" w:before="0" w:after="0"/>
      <w:jc w:val="center"/>
      <w:rPr>
        <w:rFonts w:ascii="Arial" w:hAnsi="Arial" w:cs="Arial"/>
        <w:b w:val="false"/>
        <w:b w:val="false"/>
        <w:bCs w:val="false"/>
        <w:sz w:val="24"/>
        <w:szCs w:val="24"/>
        <w:highlight w:val="none"/>
        <w:shd w:fill="FFFF00" w:val="clear"/>
      </w:rPr>
    </w:pPr>
    <w:r>
      <w:rPr>
        <w:rFonts w:cs="Arial"/>
        <w:b w:val="false"/>
        <w:bCs w:val="false"/>
        <w:sz w:val="24"/>
        <w:szCs w:val="24"/>
        <w:shd w:fill="FFFF00" w:val="clear"/>
      </w:rPr>
      <w:t>Campus xxxx/Reitoria</w:t>
    </w:r>
  </w:p>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0" allowOverlap="1" relativeHeight="2">
          <wp:simplePos x="0" y="0"/>
          <wp:positionH relativeFrom="page">
            <wp:posOffset>9525</wp:posOffset>
          </wp:positionH>
          <wp:positionV relativeFrom="page">
            <wp:posOffset>19050</wp:posOffset>
          </wp:positionV>
          <wp:extent cx="7559675" cy="10692765"/>
          <wp:effectExtent l="0" t="0" r="0" b="0"/>
          <wp:wrapNone/>
          <wp:docPr id="3"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8" descr=""/>
                  <pic:cNvPicPr>
                    <a:picLocks noChangeAspect="1" noChangeArrowheads="1"/>
                  </pic:cNvPicPr>
                </pic:nvPicPr>
                <pic:blipFill>
                  <a:blip r:embed="rId1"/>
                  <a:stretch>
                    <a:fillRect/>
                  </a:stretch>
                </pic:blipFill>
                <pic:spPr bwMode="auto">
                  <a:xfrm>
                    <a:off x="0" y="0"/>
                    <a:ext cx="7559675" cy="10692765"/>
                  </a:xfrm>
                  <a:prstGeom prst="rect">
                    <a:avLst/>
                  </a:prstGeom>
                </pic:spPr>
              </pic:pic>
            </a:graphicData>
          </a:graphic>
        </wp:anchor>
      </w:drawing>
    </w:r>
  </w:p>
  <w:p>
    <w:pPr>
      <w:pStyle w:val="Cabealho"/>
      <w:rPr/>
    </w:pPr>
    <w:r>
      <w:rPr/>
    </w:r>
  </w:p>
  <w:p>
    <w:pPr>
      <w:pStyle w:val="Cabealho"/>
      <w:rPr/>
    </w:pPr>
    <w:r>
      <w:rPr/>
    </w:r>
  </w:p>
  <w:p>
    <w:pPr>
      <w:pStyle w:val="Cabealho"/>
      <w:rPr/>
    </w:pPr>
    <w:r>
      <w:rPr/>
    </w:r>
  </w:p>
  <w:p>
    <w:pPr>
      <w:pStyle w:val="Cabealho"/>
      <w:rPr/>
    </w:pPr>
    <w:r>
      <w:rPr/>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i w:val="false"/>
        <w:b w:val="false"/>
        <w:iCs/>
      </w:rPr>
    </w:lvl>
    <w:lvl w:ilvl="2">
      <w:start w:val="1"/>
      <w:numFmt w:val="decimal"/>
      <w:lvlText w:val="%1.%2.%3."/>
      <w:lvlJc w:val="left"/>
      <w:pPr>
        <w:tabs>
          <w:tab w:val="num" w:pos="0"/>
        </w:tabs>
        <w:ind w:left="1224" w:hanging="504"/>
      </w:pPr>
      <w:rPr>
        <w:i w:val="false"/>
        <w:b w:val="false"/>
        <w:iCs/>
        <w:rFonts w:ascii="Arial" w:hAnsi="Arial" w:cs="Arial"/>
        <w:color w:val="auto"/>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4"/>
      <w:numFmt w:val="decimal"/>
      <w:lvlText w:val="%1"/>
      <w:lvlJc w:val="left"/>
      <w:pPr>
        <w:tabs>
          <w:tab w:val="num" w:pos="0"/>
        </w:tabs>
        <w:ind w:left="435" w:hanging="435"/>
      </w:pPr>
      <w:rPr/>
    </w:lvl>
    <w:lvl w:ilvl="1">
      <w:start w:val="4"/>
      <w:numFmt w:val="decimal"/>
      <w:lvlText w:val="%1.%2"/>
      <w:lvlJc w:val="left"/>
      <w:pPr>
        <w:tabs>
          <w:tab w:val="num" w:pos="0"/>
        </w:tabs>
        <w:ind w:left="1002" w:hanging="435"/>
      </w:pPr>
      <w:rPr/>
    </w:lvl>
    <w:lvl w:ilvl="2">
      <w:start w:val="1"/>
      <w:numFmt w:val="decimal"/>
      <w:lvlText w:val="%1.%2.%3"/>
      <w:lvlJc w:val="left"/>
      <w:pPr>
        <w:tabs>
          <w:tab w:val="num" w:pos="0"/>
        </w:tabs>
        <w:ind w:left="1854" w:hanging="720"/>
      </w:pPr>
      <w:rPr/>
    </w:lvl>
    <w:lvl w:ilvl="3">
      <w:start w:val="1"/>
      <w:numFmt w:val="decimal"/>
      <w:lvlText w:val="%1.%2.%3.%4"/>
      <w:lvlJc w:val="left"/>
      <w:pPr>
        <w:tabs>
          <w:tab w:val="num" w:pos="0"/>
        </w:tabs>
        <w:ind w:left="2421" w:hanging="720"/>
      </w:pPr>
      <w:rPr/>
    </w:lvl>
    <w:lvl w:ilvl="4">
      <w:start w:val="1"/>
      <w:numFmt w:val="decimal"/>
      <w:lvlText w:val="%1.%2.%3.%4.%5"/>
      <w:lvlJc w:val="left"/>
      <w:pPr>
        <w:tabs>
          <w:tab w:val="num" w:pos="0"/>
        </w:tabs>
        <w:ind w:left="3348" w:hanging="1080"/>
      </w:pPr>
      <w:rPr/>
    </w:lvl>
    <w:lvl w:ilvl="5">
      <w:start w:val="1"/>
      <w:numFmt w:val="decimal"/>
      <w:lvlText w:val="%1.%2.%3.%4.%5.%6"/>
      <w:lvlJc w:val="left"/>
      <w:pPr>
        <w:tabs>
          <w:tab w:val="num" w:pos="0"/>
        </w:tabs>
        <w:ind w:left="3915" w:hanging="1080"/>
      </w:pPr>
      <w:rPr/>
    </w:lvl>
    <w:lvl w:ilvl="6">
      <w:start w:val="1"/>
      <w:numFmt w:val="decimal"/>
      <w:lvlText w:val="%1.%2.%3.%4.%5.%6.%7"/>
      <w:lvlJc w:val="left"/>
      <w:pPr>
        <w:tabs>
          <w:tab w:val="num" w:pos="0"/>
        </w:tabs>
        <w:ind w:left="4842" w:hanging="1440"/>
      </w:pPr>
      <w:rPr/>
    </w:lvl>
    <w:lvl w:ilvl="7">
      <w:start w:val="1"/>
      <w:numFmt w:val="decimal"/>
      <w:lvlText w:val="%1.%2.%3.%4.%5.%6.%7.%8"/>
      <w:lvlJc w:val="left"/>
      <w:pPr>
        <w:tabs>
          <w:tab w:val="num" w:pos="0"/>
        </w:tabs>
        <w:ind w:left="5409" w:hanging="1440"/>
      </w:pPr>
      <w:rPr/>
    </w:lvl>
    <w:lvl w:ilvl="8">
      <w:start w:val="1"/>
      <w:numFmt w:val="decimal"/>
      <w:lvlText w:val="%1.%2.%3.%4.%5.%6.%7.%8.%9"/>
      <w:lvlJc w:val="left"/>
      <w:pPr>
        <w:tabs>
          <w:tab w:val="num" w:pos="0"/>
        </w:tabs>
        <w:ind w:left="6336" w:hanging="1800"/>
      </w:pPr>
      <w:rPr/>
    </w:lvl>
  </w:abstractNum>
  <w:abstractNum w:abstractNumId="3">
    <w:lvl w:ilvl="0">
      <w:start w:val="1"/>
      <w:numFmt w:val="decimal"/>
      <w:lvlText w:val="%1."/>
      <w:lvlJc w:val="left"/>
      <w:pPr>
        <w:tabs>
          <w:tab w:val="num" w:pos="0"/>
        </w:tabs>
        <w:ind w:left="502" w:hanging="360"/>
      </w:pPr>
      <w:rPr>
        <w:dstrike w:val="false"/>
        <w:strike w:val="false"/>
        <w:i w:val="false"/>
        <w:b/>
      </w:rPr>
    </w:lvl>
    <w:lvl w:ilvl="1">
      <w:start w:val="1"/>
      <w:numFmt w:val="decimal"/>
      <w:lvlText w:val="%1.%2."/>
      <w:lvlJc w:val="left"/>
      <w:pPr>
        <w:tabs>
          <w:tab w:val="num" w:pos="0"/>
        </w:tabs>
        <w:ind w:left="858" w:hanging="432"/>
      </w:pPr>
      <w:rPr>
        <w:dstrike w:val="false"/>
        <w:strike w:val="false"/>
        <w:b w:val="false"/>
      </w:rPr>
    </w:lvl>
    <w:lvl w:ilvl="2">
      <w:start w:val="1"/>
      <w:numFmt w:val="decimal"/>
      <w:lvlText w:val="%1.%2.%3."/>
      <w:lvlJc w:val="left"/>
      <w:pPr>
        <w:tabs>
          <w:tab w:val="num" w:pos="0"/>
        </w:tabs>
        <w:ind w:left="1224" w:hanging="504"/>
      </w:pPr>
      <w:rPr>
        <w:dstrike w:val="false"/>
        <w:strike w:val="false"/>
        <w:i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4053"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decimal"/>
      <w:lvlText w:val="%1"/>
      <w:lvlJc w:val="left"/>
      <w:pPr>
        <w:tabs>
          <w:tab w:val="num" w:pos="0"/>
        </w:tabs>
        <w:ind w:left="360" w:hanging="360"/>
      </w:pPr>
      <w:rPr/>
    </w:lvl>
    <w:lvl w:ilvl="1">
      <w:start w:val="1"/>
      <w:numFmt w:val="decimal"/>
      <w:lvlText w:val="%1.%2"/>
      <w:lvlJc w:val="left"/>
      <w:pPr>
        <w:tabs>
          <w:tab w:val="num" w:pos="0"/>
        </w:tabs>
        <w:ind w:left="927" w:hanging="360"/>
      </w:pPr>
      <w:rPr>
        <w:b w:val="false"/>
      </w:rPr>
    </w:lvl>
    <w:lvl w:ilvl="2">
      <w:start w:val="1"/>
      <w:numFmt w:val="decimal"/>
      <w:lvlText w:val="%1.%2.%3"/>
      <w:lvlJc w:val="left"/>
      <w:pPr>
        <w:tabs>
          <w:tab w:val="num" w:pos="0"/>
        </w:tabs>
        <w:ind w:left="1854" w:hanging="720"/>
      </w:pPr>
      <w:rPr>
        <w:b w:val="false"/>
      </w:rPr>
    </w:lvl>
    <w:lvl w:ilvl="3">
      <w:start w:val="1"/>
      <w:numFmt w:val="decimal"/>
      <w:lvlText w:val="%1.%2.%3.%4"/>
      <w:lvlJc w:val="left"/>
      <w:pPr>
        <w:tabs>
          <w:tab w:val="num" w:pos="0"/>
        </w:tabs>
        <w:ind w:left="2421" w:hanging="720"/>
      </w:pPr>
      <w:rPr/>
    </w:lvl>
    <w:lvl w:ilvl="4">
      <w:start w:val="1"/>
      <w:numFmt w:val="decimal"/>
      <w:lvlText w:val="%1.%2.%3.%4.%5"/>
      <w:lvlJc w:val="left"/>
      <w:pPr>
        <w:tabs>
          <w:tab w:val="num" w:pos="0"/>
        </w:tabs>
        <w:ind w:left="3348" w:hanging="1080"/>
      </w:pPr>
      <w:rPr/>
    </w:lvl>
    <w:lvl w:ilvl="5">
      <w:start w:val="1"/>
      <w:numFmt w:val="decimal"/>
      <w:lvlText w:val="%1.%2.%3.%4.%5.%6"/>
      <w:lvlJc w:val="left"/>
      <w:pPr>
        <w:tabs>
          <w:tab w:val="num" w:pos="0"/>
        </w:tabs>
        <w:ind w:left="3915" w:hanging="1080"/>
      </w:pPr>
      <w:rPr/>
    </w:lvl>
    <w:lvl w:ilvl="6">
      <w:start w:val="1"/>
      <w:numFmt w:val="decimal"/>
      <w:lvlText w:val="%1.%2.%3.%4.%5.%6.%7"/>
      <w:lvlJc w:val="left"/>
      <w:pPr>
        <w:tabs>
          <w:tab w:val="num" w:pos="0"/>
        </w:tabs>
        <w:ind w:left="4842" w:hanging="1440"/>
      </w:pPr>
      <w:rPr/>
    </w:lvl>
    <w:lvl w:ilvl="7">
      <w:start w:val="1"/>
      <w:numFmt w:val="decimal"/>
      <w:lvlText w:val="%1.%2.%3.%4.%5.%6.%7.%8"/>
      <w:lvlJc w:val="left"/>
      <w:pPr>
        <w:tabs>
          <w:tab w:val="num" w:pos="0"/>
        </w:tabs>
        <w:ind w:left="5409" w:hanging="1440"/>
      </w:pPr>
      <w:rPr/>
    </w:lvl>
    <w:lvl w:ilvl="8">
      <w:start w:val="1"/>
      <w:numFmt w:val="decimal"/>
      <w:lvlText w:val="%1.%2.%3.%4.%5.%6.%7.%8.%9"/>
      <w:lvlJc w:val="left"/>
      <w:pPr>
        <w:tabs>
          <w:tab w:val="num" w:pos="0"/>
        </w:tabs>
        <w:ind w:left="6336" w:hanging="1800"/>
      </w:pPr>
      <w:rPr/>
    </w:lvl>
  </w:abstractNum>
  <w:abstractNum w:abstractNumId="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i w:val="false"/>
        <w:b w:val="false"/>
        <w:iCs/>
      </w:rPr>
    </w:lvl>
    <w:lvl w:ilvl="2">
      <w:start w:val="1"/>
      <w:numFmt w:val="decimal"/>
      <w:lvlText w:val="%1.%2.%3."/>
      <w:lvlJc w:val="left"/>
      <w:pPr>
        <w:tabs>
          <w:tab w:val="num" w:pos="0"/>
        </w:tabs>
        <w:ind w:left="1224" w:hanging="504"/>
      </w:pPr>
      <w:rPr>
        <w:i w:val="false"/>
        <w:b w:val="false"/>
        <w:iCs/>
        <w:rFonts w:ascii="Arial" w:hAnsi="Arial" w:cs="Arial"/>
        <w:color w:val="auto"/>
      </w:rPr>
    </w:lvl>
    <w:lvl w:ilvl="3">
      <w:start w:val="1"/>
      <w:numFmt w:val="lowerLetter"/>
      <w:lvlText w:val="%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i w:val="false"/>
        <w:b w:val="false"/>
        <w:iCs/>
      </w:rPr>
    </w:lvl>
    <w:lvl w:ilvl="2">
      <w:start w:val="1"/>
      <w:numFmt w:val="lowerLetter"/>
      <w:lvlText w:val="%3)"/>
      <w:lvlJc w:val="left"/>
      <w:pPr>
        <w:tabs>
          <w:tab w:val="num" w:pos="0"/>
        </w:tabs>
        <w:ind w:left="1224" w:hanging="504"/>
      </w:pPr>
      <w:rPr>
        <w:i w:val="false"/>
        <w:b w:val="false"/>
        <w:iCs/>
        <w:color w:val="auto"/>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1"/>
      <w:numFmt w:val="decimal"/>
      <w:lvlText w:val="%1.%2.%3.%4.%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0e1a"/>
    <w:pPr>
      <w:widowControl/>
      <w:suppressAutoHyphens w:val="true"/>
      <w:bidi w:val="0"/>
      <w:spacing w:lineRule="auto" w:line="240" w:before="0" w:after="0"/>
      <w:jc w:val="left"/>
    </w:pPr>
    <w:rPr>
      <w:rFonts w:ascii="Arial" w:hAnsi="Arial" w:eastAsia="Times New Roman" w:cs="Tahoma"/>
      <w:color w:val="auto"/>
      <w:kern w:val="0"/>
      <w:sz w:val="20"/>
      <w:szCs w:val="24"/>
      <w:lang w:val="pt-BR" w:eastAsia="pt-BR" w:bidi="ar-SA"/>
    </w:rPr>
  </w:style>
  <w:style w:type="paragraph" w:styleId="Ttulo1">
    <w:name w:val="Heading 1"/>
    <w:basedOn w:val="Normal"/>
    <w:next w:val="Normal"/>
    <w:link w:val="Ttulo1Char"/>
    <w:uiPriority w:val="9"/>
    <w:qFormat/>
    <w:rsid w:val="009f7713"/>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CitaoChar" w:customStyle="1">
    <w:name w:val="Citação Char"/>
    <w:basedOn w:val="DefaultParagraphFont"/>
    <w:link w:val="Quote"/>
    <w:qFormat/>
    <w:rsid w:val="009f7713"/>
    <w:rPr>
      <w:rFonts w:ascii="Arial" w:hAnsi="Arial" w:eastAsia="Calibri" w:cs="Tahoma"/>
      <w:i/>
      <w:iCs/>
      <w:color w:val="000000"/>
      <w:sz w:val="20"/>
      <w:szCs w:val="24"/>
      <w:shd w:fill="FFFFCC" w:val="clear"/>
    </w:rPr>
  </w:style>
  <w:style w:type="character" w:styleId="Nivel01Char" w:customStyle="1">
    <w:name w:val="Nivel 01 Char"/>
    <w:basedOn w:val="Ttulo1Char"/>
    <w:link w:val="Nivel01"/>
    <w:qFormat/>
    <w:rsid w:val="009f7713"/>
    <w:rPr>
      <w:rFonts w:ascii="Arial" w:hAnsi="Arial" w:eastAsia="" w:cs="Times New Roman" w:eastAsiaTheme="majorEastAsia"/>
      <w:b/>
      <w:bCs/>
      <w:color w:val="000000"/>
      <w:sz w:val="20"/>
      <w:szCs w:val="20"/>
      <w:lang w:eastAsia="pt-BR"/>
    </w:rPr>
  </w:style>
  <w:style w:type="character" w:styleId="Ttulo1Char" w:customStyle="1">
    <w:name w:val="Título 1 Char"/>
    <w:basedOn w:val="DefaultParagraphFont"/>
    <w:uiPriority w:val="9"/>
    <w:qFormat/>
    <w:rsid w:val="009f7713"/>
    <w:rPr>
      <w:rFonts w:ascii="Calibri Light" w:hAnsi="Calibri Light" w:eastAsia="" w:cs="" w:asciiTheme="majorHAnsi" w:cstheme="majorBidi" w:eastAsiaTheme="majorEastAsia" w:hAnsiTheme="majorHAnsi"/>
      <w:color w:val="2F5496" w:themeColor="accent1" w:themeShade="bf"/>
      <w:sz w:val="32"/>
      <w:szCs w:val="32"/>
      <w:lang w:eastAsia="pt-BR"/>
    </w:rPr>
  </w:style>
  <w:style w:type="character" w:styleId="Citao2Char" w:customStyle="1">
    <w:name w:val="citação 2 Char"/>
    <w:basedOn w:val="CitaoChar"/>
    <w:link w:val="Citao2"/>
    <w:qFormat/>
    <w:rsid w:val="006a70c8"/>
    <w:rPr>
      <w:rFonts w:ascii="Arial" w:hAnsi="Arial" w:eastAsia="Calibri" w:cs="Tahoma"/>
      <w:i/>
      <w:iCs/>
      <w:color w:val="000000"/>
      <w:sz w:val="20"/>
      <w:szCs w:val="20"/>
      <w:shd w:fill="FFFFCC" w:val="clear"/>
    </w:rPr>
  </w:style>
  <w:style w:type="character" w:styleId="QuoteChar" w:customStyle="1">
    <w:name w:val="Quote Char"/>
    <w:basedOn w:val="DefaultParagraphFont"/>
    <w:link w:val="Citao1"/>
    <w:qFormat/>
    <w:rsid w:val="00a728b9"/>
    <w:rPr>
      <w:rFonts w:ascii="Ecofont_Spranq_eco_Sans" w:hAnsi="Ecofont_Spranq_eco_Sans" w:eastAsia="Calibri" w:cs="Tahoma"/>
      <w:i/>
      <w:iCs/>
      <w:color w:val="000000"/>
      <w:shd w:fill="FFFFCC" w:val="clear"/>
    </w:rPr>
  </w:style>
  <w:style w:type="character" w:styleId="Annotationreference">
    <w:name w:val="annotation reference"/>
    <w:basedOn w:val="DefaultParagraphFont"/>
    <w:semiHidden/>
    <w:unhideWhenUsed/>
    <w:qFormat/>
    <w:rsid w:val="003d08af"/>
    <w:rPr>
      <w:sz w:val="16"/>
      <w:szCs w:val="16"/>
    </w:rPr>
  </w:style>
  <w:style w:type="character" w:styleId="TextodecomentrioChar" w:customStyle="1">
    <w:name w:val="Texto de comentário Char"/>
    <w:basedOn w:val="DefaultParagraphFont"/>
    <w:link w:val="Annotationtext"/>
    <w:qFormat/>
    <w:rsid w:val="003d08af"/>
    <w:rPr>
      <w:rFonts w:ascii="Arial" w:hAnsi="Arial" w:eastAsia="Times New Roman" w:cs="Tahoma"/>
      <w:sz w:val="20"/>
      <w:szCs w:val="20"/>
      <w:lang w:eastAsia="pt-BR"/>
    </w:rPr>
  </w:style>
  <w:style w:type="character" w:styleId="AssuntodocomentrioChar" w:customStyle="1">
    <w:name w:val="Assunto do comentário Char"/>
    <w:basedOn w:val="TextodecomentrioChar"/>
    <w:link w:val="Annotationsubject"/>
    <w:uiPriority w:val="99"/>
    <w:semiHidden/>
    <w:qFormat/>
    <w:rsid w:val="003d08af"/>
    <w:rPr>
      <w:rFonts w:ascii="Arial" w:hAnsi="Arial" w:eastAsia="Times New Roman" w:cs="Tahoma"/>
      <w:b/>
      <w:bCs/>
      <w:sz w:val="20"/>
      <w:szCs w:val="20"/>
      <w:lang w:eastAsia="pt-BR"/>
    </w:rPr>
  </w:style>
  <w:style w:type="character" w:styleId="LinkdaInternet">
    <w:name w:val="Hyperlink"/>
    <w:uiPriority w:val="99"/>
    <w:rsid w:val="002f5eff"/>
    <w:rPr>
      <w:color w:val="000080"/>
      <w:u w:val="single"/>
    </w:rPr>
  </w:style>
  <w:style w:type="character" w:styleId="Nivel4Char" w:customStyle="1">
    <w:name w:val="Nivel 4 Char"/>
    <w:basedOn w:val="DefaultParagraphFont"/>
    <w:link w:val="Nivel4"/>
    <w:qFormat/>
    <w:rsid w:val="002f5eff"/>
    <w:rPr>
      <w:rFonts w:ascii="Ecofont_Spranq_eco_Sans" w:hAnsi="Ecofont_Spranq_eco_Sans" w:eastAsia="Arial Unicode MS" w:cs="Arial"/>
      <w:sz w:val="20"/>
      <w:szCs w:val="20"/>
      <w:lang w:eastAsia="pt-BR"/>
    </w:rPr>
  </w:style>
  <w:style w:type="character" w:styleId="TextodebaloChar" w:customStyle="1">
    <w:name w:val="Texto de balão Char"/>
    <w:basedOn w:val="DefaultParagraphFont"/>
    <w:link w:val="BalloonText"/>
    <w:uiPriority w:val="99"/>
    <w:semiHidden/>
    <w:qFormat/>
    <w:rsid w:val="00731d60"/>
    <w:rPr>
      <w:rFonts w:ascii="Segoe UI" w:hAnsi="Segoe UI" w:eastAsia="Times New Roman" w:cs="Segoe UI"/>
      <w:sz w:val="18"/>
      <w:szCs w:val="18"/>
      <w:lang w:eastAsia="pt-BR"/>
    </w:rPr>
  </w:style>
  <w:style w:type="character" w:styleId="CabealhoChar" w:customStyle="1">
    <w:name w:val="Cabeçalho Char"/>
    <w:basedOn w:val="DefaultParagraphFont"/>
    <w:uiPriority w:val="99"/>
    <w:qFormat/>
    <w:rsid w:val="00805244"/>
    <w:rPr>
      <w:rFonts w:ascii="Arial" w:hAnsi="Arial" w:eastAsia="Times New Roman" w:cs="Tahoma"/>
      <w:sz w:val="20"/>
      <w:szCs w:val="24"/>
      <w:lang w:eastAsia="pt-BR"/>
    </w:rPr>
  </w:style>
  <w:style w:type="character" w:styleId="RodapChar" w:customStyle="1">
    <w:name w:val="Rodapé Char"/>
    <w:basedOn w:val="DefaultParagraphFont"/>
    <w:uiPriority w:val="99"/>
    <w:qFormat/>
    <w:rsid w:val="00805244"/>
    <w:rPr>
      <w:rFonts w:ascii="Arial" w:hAnsi="Arial" w:eastAsia="Times New Roman" w:cs="Tahoma"/>
      <w:sz w:val="20"/>
      <w:szCs w:val="24"/>
      <w:lang w:eastAsia="pt-BR"/>
    </w:rPr>
  </w:style>
  <w:style w:type="character" w:styleId="MenoPendente1" w:customStyle="1">
    <w:name w:val="Menção Pendente1"/>
    <w:basedOn w:val="DefaultParagraphFont"/>
    <w:uiPriority w:val="99"/>
    <w:semiHidden/>
    <w:unhideWhenUsed/>
    <w:qFormat/>
    <w:rsid w:val="009c2bd5"/>
    <w:rPr>
      <w:color w:val="605E5C"/>
      <w:shd w:fill="E1DFDD" w:val="clear"/>
    </w:rPr>
  </w:style>
  <w:style w:type="character" w:styleId="TtuloChar" w:customStyle="1">
    <w:name w:val="Título Char"/>
    <w:basedOn w:val="DefaultParagraphFont"/>
    <w:uiPriority w:val="10"/>
    <w:qFormat/>
    <w:rsid w:val="000453ab"/>
    <w:rPr>
      <w:rFonts w:ascii="Calibri Light" w:hAnsi="Calibri Light" w:eastAsia="" w:cs="" w:asciiTheme="majorHAnsi" w:cstheme="majorBidi" w:eastAsiaTheme="majorEastAsia" w:hAnsiTheme="majorHAnsi"/>
      <w:spacing w:val="-10"/>
      <w:kern w:val="2"/>
      <w:sz w:val="56"/>
      <w:szCs w:val="56"/>
      <w:lang w:eastAsia="pt-BR"/>
    </w:rPr>
  </w:style>
  <w:style w:type="character" w:styleId="Vnculodendice">
    <w:name w:val="Vínculo de índice"/>
    <w:qFormat/>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Quote">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lang w:eastAsia="en-US"/>
    </w:rPr>
  </w:style>
  <w:style w:type="paragraph" w:styleId="Nivel01" w:customStyle="1">
    <w:name w:val="Nivel 01"/>
    <w:basedOn w:val="Ttulo1"/>
    <w:next w:val="Normal"/>
    <w:link w:val="Nivel01Char"/>
    <w:qFormat/>
    <w:rsid w:val="009f7713"/>
    <w:pPr>
      <w:spacing w:lineRule="auto" w:line="276" w:before="480" w:after="120"/>
      <w:ind w:right="-15" w:hanging="0"/>
      <w:jc w:val="both"/>
    </w:pPr>
    <w:rPr>
      <w:rFonts w:ascii="Arial" w:hAnsi="Arial" w:cs="Times New Roman"/>
      <w:b/>
      <w:bCs/>
      <w:color w:val="000000"/>
      <w:sz w:val="20"/>
      <w:szCs w:val="20"/>
    </w:rPr>
  </w:style>
  <w:style w:type="paragraph" w:styleId="PADRO" w:customStyle="1">
    <w:name w:val="PADRÃO"/>
    <w:qFormat/>
    <w:rsid w:val="009f7713"/>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ListParagraph">
    <w:name w:val="List Paragraph"/>
    <w:basedOn w:val="Normal"/>
    <w:uiPriority w:val="34"/>
    <w:qFormat/>
    <w:rsid w:val="006a70c8"/>
    <w:pPr>
      <w:spacing w:before="0" w:after="0"/>
      <w:ind w:left="720" w:hanging="0"/>
      <w:contextualSpacing/>
    </w:pPr>
    <w:rPr/>
  </w:style>
  <w:style w:type="paragraph" w:styleId="Citao2" w:customStyle="1">
    <w:name w:val="citação 2"/>
    <w:basedOn w:val="Quote"/>
    <w:link w:val="Citao2Char"/>
    <w:qFormat/>
    <w:rsid w:val="006a70c8"/>
    <w:pPr/>
    <w:rPr>
      <w:szCs w:val="20"/>
    </w:rPr>
  </w:style>
  <w:style w:type="paragraph" w:styleId="Citao1" w:customStyle="1">
    <w:name w:val="Citação1"/>
    <w:basedOn w:val="Normal"/>
    <w:next w:val="Normal"/>
    <w:link w:val="QuoteChar"/>
    <w:qFormat/>
    <w:rsid w:val="00a728b9"/>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i/>
      <w:iCs/>
      <w:color w:val="000000"/>
      <w:sz w:val="22"/>
      <w:szCs w:val="22"/>
      <w:lang w:eastAsia="en-US"/>
    </w:rPr>
  </w:style>
  <w:style w:type="paragraph" w:styleId="Annotationtext">
    <w:name w:val="annotation text"/>
    <w:basedOn w:val="Normal"/>
    <w:link w:val="TextodecomentrioChar"/>
    <w:unhideWhenUsed/>
    <w:qFormat/>
    <w:rsid w:val="003d08af"/>
    <w:pPr/>
    <w:rPr>
      <w:szCs w:val="20"/>
    </w:rPr>
  </w:style>
  <w:style w:type="paragraph" w:styleId="Annotationsubject">
    <w:name w:val="annotation subject"/>
    <w:basedOn w:val="Annotationtext"/>
    <w:next w:val="Annotationtext"/>
    <w:link w:val="AssuntodocomentrioChar"/>
    <w:uiPriority w:val="99"/>
    <w:semiHidden/>
    <w:unhideWhenUsed/>
    <w:qFormat/>
    <w:rsid w:val="003d08af"/>
    <w:pPr/>
    <w:rPr>
      <w:b/>
      <w:bCs/>
    </w:rPr>
  </w:style>
  <w:style w:type="paragraph" w:styleId="Nivel1" w:customStyle="1">
    <w:name w:val="Nivel1"/>
    <w:basedOn w:val="Ttulo1"/>
    <w:qFormat/>
    <w:rsid w:val="00fa4ef2"/>
    <w:pPr>
      <w:spacing w:lineRule="auto" w:line="276" w:before="480" w:after="0"/>
      <w:ind w:left="644" w:hanging="360"/>
      <w:jc w:val="both"/>
    </w:pPr>
    <w:rPr>
      <w:rFonts w:ascii="Arial" w:hAnsi="Arial" w:cs="Times New Roman"/>
      <w:b/>
      <w:color w:val="000000"/>
      <w:sz w:val="20"/>
      <w:szCs w:val="20"/>
    </w:rPr>
  </w:style>
  <w:style w:type="paragraph" w:styleId="Nivel2" w:customStyle="1">
    <w:name w:val="Nivel 2"/>
    <w:qFormat/>
    <w:rsid w:val="002f5eff"/>
    <w:pPr>
      <w:widowControl/>
      <w:numPr>
        <w:ilvl w:val="1"/>
        <w:numId w:val="3"/>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2f5eff"/>
    <w:pPr/>
    <w:rPr>
      <w:rFonts w:cs="Arial"/>
      <w:b/>
    </w:rPr>
  </w:style>
  <w:style w:type="paragraph" w:styleId="Nivel3" w:customStyle="1">
    <w:name w:val="Nivel 3"/>
    <w:basedOn w:val="Nivel2"/>
    <w:qFormat/>
    <w:rsid w:val="002f5eff"/>
    <w:pPr/>
    <w:rPr>
      <w:rFonts w:cs="Arial"/>
      <w:color w:val="000000"/>
    </w:rPr>
  </w:style>
  <w:style w:type="paragraph" w:styleId="Nivel4" w:customStyle="1">
    <w:name w:val="Nivel 4"/>
    <w:basedOn w:val="Nivel3"/>
    <w:link w:val="Nivel4Char"/>
    <w:qFormat/>
    <w:rsid w:val="002f5eff"/>
    <w:pPr/>
    <w:rPr>
      <w:color w:val="auto"/>
    </w:rPr>
  </w:style>
  <w:style w:type="paragraph" w:styleId="Nivel5" w:customStyle="1">
    <w:name w:val="Nivel 5"/>
    <w:basedOn w:val="Nivel4"/>
    <w:qFormat/>
    <w:rsid w:val="002f5eff"/>
    <w:pPr>
      <w:tabs>
        <w:tab w:val="clear" w:pos="708"/>
        <w:tab w:val="left" w:pos="360" w:leader="none"/>
      </w:tabs>
    </w:pPr>
    <w:rPr/>
  </w:style>
  <w:style w:type="paragraph" w:styleId="BalloonText">
    <w:name w:val="Balloon Text"/>
    <w:basedOn w:val="Normal"/>
    <w:link w:val="TextodebaloChar"/>
    <w:uiPriority w:val="99"/>
    <w:semiHidden/>
    <w:unhideWhenUsed/>
    <w:qFormat/>
    <w:rsid w:val="00731d60"/>
    <w:pPr/>
    <w:rPr>
      <w:rFonts w:ascii="Segoe UI" w:hAnsi="Segoe UI" w:cs="Segoe UI"/>
      <w:sz w:val="18"/>
      <w:szCs w:val="1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805244"/>
    <w:pPr>
      <w:tabs>
        <w:tab w:val="clear" w:pos="708"/>
        <w:tab w:val="center" w:pos="4252" w:leader="none"/>
        <w:tab w:val="right" w:pos="8504" w:leader="none"/>
      </w:tabs>
    </w:pPr>
    <w:rPr/>
  </w:style>
  <w:style w:type="paragraph" w:styleId="Rodap">
    <w:name w:val="Footer"/>
    <w:basedOn w:val="Normal"/>
    <w:link w:val="RodapChar"/>
    <w:uiPriority w:val="99"/>
    <w:unhideWhenUsed/>
    <w:rsid w:val="00805244"/>
    <w:pPr>
      <w:tabs>
        <w:tab w:val="clear" w:pos="708"/>
        <w:tab w:val="center" w:pos="4252" w:leader="none"/>
        <w:tab w:val="right" w:pos="8504" w:leader="none"/>
      </w:tabs>
    </w:pPr>
    <w:rPr/>
  </w:style>
  <w:style w:type="paragraph" w:styleId="Ttulodondicealfabtico">
    <w:name w:val="Index Heading"/>
    <w:basedOn w:val="Ttulo"/>
    <w:pPr/>
    <w:rPr/>
  </w:style>
  <w:style w:type="paragraph" w:styleId="Ttulodosumrio">
    <w:name w:val="TOC Heading"/>
    <w:basedOn w:val="Ttulo1"/>
    <w:next w:val="Normal"/>
    <w:uiPriority w:val="39"/>
    <w:unhideWhenUsed/>
    <w:qFormat/>
    <w:rsid w:val="009a58ef"/>
    <w:pPr>
      <w:spacing w:lineRule="auto" w:line="259"/>
      <w:outlineLvl w:val="9"/>
    </w:pPr>
    <w:rPr/>
  </w:style>
  <w:style w:type="paragraph" w:styleId="Ttulododocumento">
    <w:name w:val="Title"/>
    <w:basedOn w:val="Normal"/>
    <w:next w:val="Normal"/>
    <w:link w:val="TtuloChar"/>
    <w:uiPriority w:val="10"/>
    <w:qFormat/>
    <w:rsid w:val="000453ab"/>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Sumrio1">
    <w:name w:val="TOC 1"/>
    <w:basedOn w:val="Normal"/>
    <w:next w:val="Normal"/>
    <w:autoRedefine/>
    <w:uiPriority w:val="39"/>
    <w:unhideWhenUsed/>
    <w:rsid w:val="00441059"/>
    <w:pPr>
      <w:spacing w:before="0" w:after="10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2f5eff"/>
    <w:pPr>
      <w:spacing w:after="0" w:line="240" w:lineRule="auto"/>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omments.xml.rels><?xml version="1.0" encoding="UTF-8"?>
<Relationships xmlns="http://schemas.openxmlformats.org/package/2006/relationships"><Relationship Id="rId1" Type="http://schemas.openxmlformats.org/officeDocument/2006/relationships/hyperlink" Target="mailto:cgu.modeloscontratacao@agu.gov.br" TargetMode="External"/>
</Relationship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v.br/agu/pt-br/composicao/consultoria-geral-da-uniao-1/modelos-de-convenios-licitacoes-e-contratos/modelos-de-licitacoes-e-contratos" TargetMode="External"/><Relationship Id="rId3" Type="http://schemas.openxmlformats.org/officeDocument/2006/relationships/hyperlink" Target="https://www.gov.br/agu/pt-br/composicao/cgu/cgu/modelos/licitacoesecontratos" TargetMode="External"/><Relationship Id="rId4" Type="http://schemas.openxmlformats.org/officeDocument/2006/relationships/hyperlink" Target="" TargetMode="External"/><Relationship Id="rId5" Type="http://schemas.openxmlformats.org/officeDocument/2006/relationships/hyperlink" Target="http://www.planalto.gov.br/ccivil_03/LEIS/L6404consol.htm" TargetMode="External"/><Relationship Id="rId6" Type="http://schemas.openxmlformats.org/officeDocument/2006/relationships/hyperlink" Target="http://www.portaldatransparencia.gov.br/ceis" TargetMode="External"/><Relationship Id="rId7" Type="http://schemas.openxmlformats.org/officeDocument/2006/relationships/hyperlink" Target="http://www.cnj.jus.br/improbidade_adm/consultar_requerido.php"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Relationship Id="rId18" Type="http://schemas.openxmlformats.org/officeDocument/2006/relationships/customXml" Target="../customXml/item2.xml"/><Relationship Id="rId19" Type="http://schemas.openxmlformats.org/officeDocument/2006/relationships/customXml" Target="../customXml/item3.xml"/><Relationship Id="rId20"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5" ma:contentTypeDescription="Crie um novo documento." ma:contentTypeScope="" ma:versionID="4c05f9ccec8ab510e9d59635959c6c29">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6791641452c16e7f522cbdd2b294a380"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94432-02BB-4416-909B-CA6A414F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802D5-3E3C-457C-A882-A5828C40F41C}">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3.xml><?xml version="1.0" encoding="utf-8"?>
<ds:datastoreItem xmlns:ds="http://schemas.openxmlformats.org/officeDocument/2006/customXml" ds:itemID="{81BDAA3B-C4A0-4944-85FF-DFC2F3D3986D}">
  <ds:schemaRefs>
    <ds:schemaRef ds:uri="http://schemas.microsoft.com/sharepoint/v3/contenttype/forms"/>
  </ds:schemaRefs>
</ds:datastoreItem>
</file>

<file path=customXml/itemProps4.xml><?xml version="1.0" encoding="utf-8"?>
<ds:datastoreItem xmlns:ds="http://schemas.openxmlformats.org/officeDocument/2006/customXml" ds:itemID="{EAD6537D-CAD8-4A7D-A68C-9F13AC072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Application>LibreOffice/7.4.5.1$Windows_X86_64 LibreOffice_project/9c0871452b3918c1019dde9bfac75448afc4b57f</Application>
  <AppVersion>15.0000</AppVersion>
  <Pages>25</Pages>
  <Words>6835</Words>
  <Characters>39658</Characters>
  <CharactersWithSpaces>45979</CharactersWithSpaces>
  <Paragraphs>331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2022-06-03T17:31:00Z</dcterms:created>
  <dc:creator/>
  <dc:description/>
  <dc:language>pt-BR</dc:language>
  <cp:lastModifiedBy/>
  <dcterms:modified xsi:type="dcterms:W3CDTF">2023-02-17T16:37:25Z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ies>
</file>