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57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DECLARAÇÃO DE RECURSO</w:t>
      </w:r>
      <w:r>
        <w:rPr>
          <w:rFonts w:eastAsia="Arial" w:cs="Arial" w:ascii="Arial" w:hAnsi="Arial"/>
          <w:b/>
          <w:sz w:val="20"/>
          <w:szCs w:val="20"/>
          <w:u w:val="single"/>
        </w:rPr>
        <w:t>S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 xml:space="preserve"> ORÇAMENTÁRIOS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Objeto: </w:t>
      </w:r>
      <w:commentRangeStart w:id="0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Aquisição/Contratação de xxxx para atender as necessidades do Instituto Federal Catarinense – Campus xxxx.</w:t>
      </w:r>
      <w:commentRangeEnd w:id="0"/>
      <w:r>
        <w:commentReference w:id="0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Declaramos, para fins de realização da contratação contemplada no processo acima, que este Órgão possui previsão de saldo orçamentário no valor de</w:t>
      </w:r>
      <w:commentRangeStart w:id="1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>R$ 0.000,00 (xxxxxxx reais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</w:r>
      <w:commentRangeEnd w:id="1"/>
      <w:r>
        <w:commentReference w:id="1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>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(SE A PESQUISA DE PREÇOS OCORRER CONCOMITANTE AOS LANCES, DEVERÁ SER INFORMADO O LIMITE DISPONÍVEL PAR</w:t>
      </w:r>
      <w:r>
        <w:rPr>
          <w:rFonts w:eastAsia="Arial" w:cs="Arial" w:ascii="Arial" w:hAnsi="Arial"/>
          <w:color w:val="FF0000"/>
          <w:sz w:val="20"/>
          <w:szCs w:val="20"/>
        </w:rPr>
        <w:t>A O CNAE)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observando-se as disposições da Lei nº 14.133/2021 e demais que sejam pertinentes ao exposto.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108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As despesas para atender o presente pedido, encontram-se amparadas pelo seguinte detalhamento: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108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commentRangeStart w:id="2"/>
      <w:commentRangeStart w:id="3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PTRES: XXXXXXX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PI: XXXXXXXXX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Natureza da Despesa: XXXXXX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Fonte: XXXXXXXXXX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UG: XXXXXX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CNAE de Referência: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  <w:commentRangeEnd w:id="3"/>
      <w:r>
        <w:commentReference w:id="3"/>
      </w:r>
      <w:commentRangeEnd w:id="2"/>
      <w:r>
        <w:commentReference w:id="2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108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firstLine="85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Em consonância com o Art. 16, inc. I da Lei Complementar nº 101/2000, os impactos orçamentários e financeiros estão previstos no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yellow"/>
          <w:u w:val="none"/>
          <w:vertAlign w:val="baseline"/>
        </w:rPr>
        <w:t>Orçamento de 202x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, declarando ainda que tal despesa tem adequação orçamentária e financeira com a lei orçamentária anual</w:t>
      </w:r>
      <w:r>
        <w:rPr>
          <w:rFonts w:eastAsia="Arial" w:cs="Arial" w:ascii="Arial" w:hAnsi="Arial"/>
          <w:sz w:val="20"/>
          <w:szCs w:val="20"/>
        </w:rPr>
        <w:t>,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compatibilidade com o plano plurianual</w:t>
      </w:r>
      <w:r>
        <w:rPr>
          <w:rFonts w:eastAsia="Arial" w:cs="Arial" w:ascii="Arial" w:hAnsi="Arial"/>
          <w:sz w:val="20"/>
          <w:szCs w:val="20"/>
        </w:rPr>
        <w:t>,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com a lei de diretrizes orçamentárias e não ultrapassa os limites previstos na Lei nº 14.133/21, art. 75, I e II.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108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ab/>
        <w:t xml:space="preserve">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firstLine="85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sz w:val="20"/>
          <w:szCs w:val="20"/>
        </w:rPr>
        <w:t>T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al declaração encontra observância </w:t>
      </w:r>
      <w:r>
        <w:rPr>
          <w:rFonts w:eastAsia="Arial" w:cs="Arial" w:ascii="Arial" w:hAnsi="Arial"/>
          <w:sz w:val="20"/>
          <w:szCs w:val="20"/>
        </w:rPr>
        <w:t>às disposições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do </w:t>
      </w:r>
      <w:r>
        <w:rPr>
          <w:rFonts w:eastAsia="Arial" w:cs="Arial" w:ascii="Arial" w:hAnsi="Arial"/>
          <w:sz w:val="20"/>
          <w:szCs w:val="20"/>
        </w:rPr>
        <w:t>§ 2º, Inciso IV, Art. 75 e 150 da Lei nº 14.133, de 01/04/2021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firstLine="85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firstLine="85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sz w:val="20"/>
          <w:szCs w:val="20"/>
        </w:rPr>
        <w:t>Por fim, em se tratando da possibilidade de pagamento por meio do cartão de pagamento, tal funcionalidade não será utilizada, uma vez que não possui normatização.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88" w:before="57" w:after="0"/>
        <w:ind w:left="0" w:right="0" w:hanging="0"/>
        <w:jc w:val="both"/>
        <w:rPr>
          <w:rFonts w:ascii="Spranq eco sans" w:hAnsi="Spranq eco sans" w:eastAsia="Spranq eco sans" w:cs="Spranq eco sans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3333"/>
          <w:position w:val="0"/>
          <w:sz w:val="20"/>
          <w:sz w:val="20"/>
          <w:szCs w:val="20"/>
          <w:highlight w:val="white"/>
          <w:u w:val="single"/>
          <w:vertAlign w:val="baseline"/>
        </w:rPr>
        <w:t>Documento deverá assinado eletronicamente no SIPAC pelo responsável pela Direção de Administração e Planejamento ou pela Coordenação de Orçamento.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850" w:top="3005" w:footer="850" w:bottom="2801"/>
      <w:pgNumType w:start="1"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 desconhecido" w:date="2018-08-28T10:44:00Z" w:initials="">
    <w:p>
      <w:r>
        <w:rPr>
          <w:rFonts w:eastAsia="Segoe UI" w:cs="Tahoma"/>
          <w:lang w:val="en-US" w:eastAsia="en-US" w:bidi="en-US"/>
        </w:rPr>
        <w:t>Deve-se informar nesse campo o objeto sucinto da aquisição/contratação.</w:t>
      </w:r>
    </w:p>
  </w:comment>
  <w:comment w:id="1" w:author="Autor desconhecido" w:date="2018-08-28T10:45:00Z" w:initials="">
    <w:p>
      <w:r>
        <w:rPr>
          <w:rFonts w:eastAsia="Segoe UI" w:cs="Tahoma"/>
          <w:lang w:val="en-US" w:eastAsia="en-US" w:bidi="en-US"/>
        </w:rPr>
        <w:t>No caso da Dispensa de Licitação, deve-se informar o valor total da contratação.</w:t>
      </w:r>
    </w:p>
  </w:comment>
  <w:comment w:id="3" w:author="Autor desconhecido" w:date="2018-08-28T10:47:00Z" w:initials="">
    <w:p>
      <w:r>
        <w:rPr>
          <w:rFonts w:eastAsia="Segoe UI" w:cs="Tahoma"/>
          <w:lang w:val="en-US" w:eastAsia="en-US" w:bidi="en-US"/>
        </w:rPr>
        <w:t>Deverão ser informados os dados orçamentários referente a aquisição. Quando o objeto for serviço, é importante verificar se o CATSER no momento do cadastro no Portal Comprasnet é compatível com a Natureza de Despesa informada.</w:t>
      </w:r>
    </w:p>
  </w:comment>
  <w:comment w:id="2" w:author="Cristiane Westphal" w:date="2023-02-02T11:45:24Z" w:initials="">
    <w:p>
      <w:r>
        <w:rPr>
          <w:rFonts w:eastAsia="Segoe UI" w:cs="Tahoma"/>
          <w:lang w:val="en-US" w:eastAsia="en-US" w:bidi="en-US"/>
        </w:rPr>
        <w:t>CNAE incluído por substituir a interpretação anterior quanto aos limites a serem observados, nos termos da Lei 14.133/2021, art. 75,  § 1º, II, bem como da IN SEGES 67/2021.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pranq eco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76" w:before="0" w:after="0"/>
      <w:ind w:left="0" w:right="0" w:hanging="0"/>
      <w:jc w:val="left"/>
      <w:rPr>
        <w:position w:val="0"/>
        <w:sz w:val="24"/>
        <w:sz w:val="24"/>
        <w:vertAlign w:val="baseline"/>
      </w:rPr>
    </w:pPr>
    <w:r>
      <w:rPr>
        <w:position w:val="0"/>
        <w:sz w:val="24"/>
        <w:sz w:val="24"/>
        <w:vertAlign w:val="baseline"/>
      </w:rPr>
    </w:r>
  </w:p>
  <w:tbl>
    <w:tblPr>
      <w:tblStyle w:val="Table1"/>
      <w:tblW w:w="9355" w:type="dxa"/>
      <w:jc w:val="left"/>
      <w:tblInd w:w="-5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855"/>
      <w:gridCol w:w="5499"/>
    </w:tblGrid>
    <w:tr>
      <w:trPr/>
      <w:tc>
        <w:tcPr>
          <w:tcW w:w="3855" w:type="dxa"/>
          <w:tcBorders/>
          <w:shd w:fill="auto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Liberation Serif" w:hAnsi="Liberation Serif" w:eastAsia="Liberation Serif" w:cs="Liberation Serif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Liberation Serif" w:cs="Liberation Serif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70050" cy="518160"/>
                <wp:effectExtent l="0" t="0" r="0" b="0"/>
                <wp:wrapSquare wrapText="bothSides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2" t="-185" r="-62" b="-1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050" cy="518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tcBorders/>
          <w:shd w:fill="auto" w:val="clear"/>
        </w:tcPr>
        <w:p>
          <w:pPr>
            <w:pStyle w:val="LOnormal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 xml:space="preserve">Comissão responsável pelos mapeamentos dos fluxos e padronizações dos processos de aquisições do Instituto Federal de Educação, Ciência e Tecnologia Catarinense. </w:t>
          </w:r>
        </w:p>
        <w:p>
          <w:pPr>
            <w:pStyle w:val="LOnormal"/>
            <w:widowControl w:val="false"/>
            <w:jc w:val="both"/>
            <w:rPr>
              <w:rFonts w:ascii="Arial" w:hAnsi="Arial" w:eastAsia="Arial" w:cs="Arial"/>
              <w:sz w:val="16"/>
              <w:szCs w:val="16"/>
            </w:rPr>
          </w:pPr>
          <w:r>
            <w:rPr>
              <w:rFonts w:eastAsia="Arial" w:cs="Arial" w:ascii="Arial" w:hAnsi="Arial"/>
              <w:sz w:val="16"/>
              <w:szCs w:val="16"/>
            </w:rPr>
            <w:t>Portaria IFC/Reitoria nº 32/2022-PROAD/IFC, de 28 de julho de 2022.</w:t>
          </w:r>
        </w:p>
        <w:p>
          <w:pPr>
            <w:pStyle w:val="LOnormal"/>
            <w:widowControl w:val="false"/>
            <w:jc w:val="both"/>
            <w:rPr>
              <w:rFonts w:ascii="Arial" w:hAnsi="Arial" w:eastAsia="Arial" w:cs="Arial"/>
              <w:b/>
              <w:b/>
              <w:sz w:val="16"/>
              <w:szCs w:val="16"/>
              <w:u w:val="single"/>
            </w:rPr>
          </w:pPr>
          <w:r>
            <w:rPr>
              <w:rFonts w:eastAsia="Arial" w:cs="Arial" w:ascii="Arial" w:hAnsi="Arial"/>
              <w:b/>
              <w:sz w:val="16"/>
              <w:szCs w:val="16"/>
              <w:u w:val="single"/>
            </w:rPr>
            <w:t>Atualização: Fevereiro/2023</w:t>
          </w:r>
        </w:p>
      </w:tc>
    </w:tr>
  </w:tbl>
  <w:p>
    <w:pPr>
      <w:pStyle w:val="LOnormal"/>
      <w:rPr>
        <w:position w:val="0"/>
        <w:sz w:val="24"/>
        <w:sz w:val="24"/>
        <w:vertAlign w:val="baseline"/>
      </w:rPr>
    </w:pPr>
    <w:r>
      <w:rPr>
        <w:position w:val="0"/>
        <w:sz w:val="24"/>
        <w:sz w:val="24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49605" cy="66484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Spranq eco sans" w:hAnsi="Spranq eco sans" w:eastAsia="Spranq eco sans" w:cs="Spranq eco sans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Spranq eco sans" w:cs="Spranq eco sans" w:ascii="Spranq eco sans" w:hAnsi="Spranq eco sans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Ministério da Educação</w:t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de Educação Profissional e Tecnológica</w:t>
    </w:r>
  </w:p>
  <w:p>
    <w:pPr>
      <w:pStyle w:val="LOnormal"/>
      <w:keepNext w:val="false"/>
      <w:keepLines w:val="false"/>
      <w:pageBreakBefore w:val="false"/>
      <w:widowControl w:val="false"/>
      <w:pBdr>
        <w:bottom w:val="single" w:sz="8" w:space="2" w:color="000000"/>
      </w:pBdr>
      <w:shd w:val="clear" w:fill="auto"/>
      <w:spacing w:lineRule="auto" w:line="288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Instituto Federal Catarinense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LibreOffice/7.4.5.1$Windows_X86_64 LibreOffice_project/9c0871452b3918c1019dde9bfac75448afc4b57f</Application>
  <AppVersion>15.0000</AppVersion>
  <Pages>1</Pages>
  <Words>279</Words>
  <Characters>1649</Characters>
  <CharactersWithSpaces>1914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2023-02-23T12:14:02Z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