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numPr>
          <w:ilvl w:val="0"/>
          <w:numId w:val="1"/>
        </w:numPr>
        <w:ind w:left="0" w:right="0" w:hanging="0"/>
        <w:jc w:val="center"/>
        <w:rPr>
          <w:b/>
          <w:b/>
          <w:color w:val="FF0000"/>
          <w:position w:val="0"/>
          <w:sz w:val="24"/>
          <w:vertAlign w:val="baseline"/>
        </w:rPr>
      </w:pPr>
      <w:commentRangeStart w:id="0"/>
      <w:r>
        <w:rPr>
          <w:b/>
          <w:position w:val="0"/>
          <w:sz w:val="24"/>
          <w:vertAlign w:val="baseline"/>
        </w:rPr>
        <w:t>ESTUDO TÉCNICO PRELIMINAR</w:t>
      </w:r>
      <w:commentRangeEnd w:id="0"/>
      <w:r>
        <w:commentReference w:id="0"/>
      </w: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center"/>
        <w:rPr>
          <w:position w:val="0"/>
          <w:sz w:val="24"/>
          <w:vertAlign w:val="baseline"/>
        </w:rPr>
      </w:pPr>
      <w:r>
        <w:rPr>
          <w:b/>
          <w:color w:val="FF0000"/>
          <w:position w:val="0"/>
          <w:sz w:val="24"/>
          <w:vertAlign w:val="baseline"/>
        </w:rPr>
        <w:t>(A ser inserido no sistema ETP Digital, conforme IN 40, de 22 de maio de 2020)</w:t>
      </w:r>
    </w:p>
    <w:p>
      <w:pPr>
        <w:pStyle w:val="Normal1"/>
        <w:numPr>
          <w:ilvl w:val="0"/>
          <w:numId w:val="1"/>
        </w:numPr>
        <w:ind w:left="0" w:hanging="0"/>
        <w:jc w:val="center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1. Indicação da Área Requisitante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"/>
        <w:tblW w:w="936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5"/>
      </w:tblGrid>
      <w:tr>
        <w:trPr/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Diretoria/Pró-Reitoria Requisitante</w:t>
            </w:r>
          </w:p>
        </w:tc>
      </w:tr>
      <w:tr>
        <w:trPr/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2"/>
        <w:tblW w:w="936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5"/>
      </w:tblGrid>
      <w:tr>
        <w:trPr/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Setor Requisitante</w:t>
            </w:r>
          </w:p>
        </w:tc>
      </w:tr>
      <w:tr>
        <w:trPr/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3"/>
        <w:tblW w:w="936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78"/>
        <w:gridCol w:w="4248"/>
        <w:gridCol w:w="1270"/>
        <w:gridCol w:w="1768"/>
      </w:tblGrid>
      <w:tr>
        <w:trPr/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Servidores Responsáveis</w:t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Diretoria/Pró-Reitoria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Setor Requisitante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2. Descrição da Necessidade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4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deverá ser detalhada a necessidade existente, considerado o problema a ser resolvido sob a perspectiva do interesse público.)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3. Descrição dos Requisitos de Contratação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5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deverão ser indicados os requisitos necessários e suficientes à escolha da solução, prevendo critérios e práticas de sustentabilidade.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i/>
                <w:color w:val="FF0000"/>
              </w:rPr>
              <w:t>Se houver a indicação de marca ou modelo, é obrigatório constar justificativa para a indicação.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i/>
                <w:color w:val="FF0000"/>
              </w:rPr>
              <w:t>Havendo vedação de determinada marca ou produto, deverá ser comprovado que não atendem às necessidades da Administração.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4. Levantamento de Mercado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6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Aqui deverão ser listadas as possíveis alternativas para atender a necessidade existente. Consiste na prospecção e análise das alternativas possíveis de soluções, podendo, entre outras opções: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a) ser consideradas contratações similares feitas por outros órgãos e entidades, com objetivo de identificar a existência de novas metodologias, tecnologias ou inovações que melhor atendam às necessidades da administração; etc.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b/>
                <w:i/>
                <w:color w:val="FF0000"/>
                <w:u w:val="single"/>
              </w:rPr>
              <w:t>Dentre as opções apresentadas, deverá ser certificado que a opção pela aquisição é mais vantajosa do que eventuais alternativas, como a locação de bens.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Ex: aquisição de equipamento, locação de equipamento, terceirização do serviço, etc.)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5. Descrição da Solução Como um Todo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 w:val="false"/>
          <w:b w:val="false"/>
          <w:position w:val="0"/>
          <w:sz w:val="24"/>
          <w:vertAlign w:val="baseline"/>
        </w:rPr>
      </w:pPr>
      <w:r>
        <w:rPr>
          <w:b w:val="false"/>
          <w:position w:val="0"/>
          <w:sz w:val="24"/>
          <w:vertAlign w:val="baseline"/>
        </w:rPr>
      </w:r>
    </w:p>
    <w:tbl>
      <w:tblPr>
        <w:tblStyle w:val="Table7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deverá ser descrita a solução escolhida em sua totalidade, inclusive das exigências relacionadas à manutenção e à assistência técnica, quando for o caso, acompanhada das justificativas técnica e econômica da escolha do tipo de solução.)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6. Estimativa das Quantidades a serem Contratadas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8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deverá ser descrita a quantidade de itens a serem contratados/adquiridos. Deverá ser apresentada a forma que se obteve o quantitativo, eventuais estudos e históricos que os embasam, a quantidade de beneficiários, etc.)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7. Estimativa do Valor da Contratação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9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deverá indicado o valor estimado dos itens que compõem a aquisição/contratação, acompanhada dos preços unitários referenciais, das memórias de cálculo e dos documentos que lhe dão suporte)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8. Justificativa para o Parcelamento ou não da Solução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0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(Aqui </w:t>
            </w:r>
            <w:r>
              <w:rPr>
                <w:i/>
                <w:color w:val="FF0000"/>
              </w:rPr>
              <w:t>deverá ser indicado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se a solução deverá ser parcelada ou não. A regra é o parcelamento – aquisição dos itens isolados. Caso haja necessidade de agrupamento em virtude de compatibilidade deverá ser transcrita justificativa técnica.)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9. Contratações Correlatas e/ou Interdependentes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1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(Aqui </w:t>
            </w:r>
            <w:r>
              <w:rPr>
                <w:i/>
                <w:color w:val="FF0000"/>
              </w:rPr>
              <w:t>deverá ser indicado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 xml:space="preserve"> se deverá ser viabilizada outra contratação/aquisição para viabilizar a utilização dos itens que compõem a solução. Ex: Contratação da Câmara Brasileira de Livros para emissão de ISBN; Treinamento para viabilizar a utilização do produto; etc.)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10. Alinhamento entre a Contratação e o Planejamento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2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deverá ser explicitada a relação entre a contratação e o planejamento estratégico do IFC, bem como com outros documentos norteadores existentes)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11. Resultados Pretendidos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3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deverão ser descritos os resultados esperados com a aquisição, benefícios, quantificação do público que será atendido, etc)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12. Providências a serem Adotadas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4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(Aqui deverão ser descritas eventuais providências a serem adotadas: treinamentos, atualização de orçamento, encaminhamento para parecer específico, </w:t>
            </w:r>
            <w:r>
              <w:rPr>
                <w:i/>
                <w:color w:val="FF0000"/>
              </w:rPr>
              <w:t>etc</w:t>
            </w: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13. Possíveis Impactos Ambientais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5"/>
        <w:tblW w:w="935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(Aqui deverão ser descritos eventuais impactos ambientais decorrentes da contratação. Ex: movimentação de pessoal, adequação de espaço físico, etc.)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14. Declaração de Viabilidade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6"/>
        <w:tblW w:w="936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9"/>
        <w:gridCol w:w="8875"/>
      </w:tblGrid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Esta equipe de planejamento declara viável esta contratação com base neste Estudo Técnico Preliminar.</w:t>
            </w:r>
          </w:p>
        </w:tc>
      </w:tr>
      <w:tr>
        <w:trPr/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8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Esta equipe de planejamento declara viável com restrições esta contratação com base neste Estudo Técnico Preliminar.</w:t>
            </w:r>
          </w:p>
        </w:tc>
      </w:tr>
      <w:tr>
        <w:trPr/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yellow"/>
                <w:u w:val="none"/>
                <w:vertAlign w:val="baseline"/>
              </w:rPr>
            </w:r>
          </w:p>
        </w:tc>
        <w:tc>
          <w:tcPr>
            <w:tcW w:w="8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Esta equipe de planejamento declara inviável esta contratação com base neste Estudo Técnico Preliminar.</w:t>
            </w:r>
          </w:p>
        </w:tc>
      </w:tr>
    </w:tbl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15. Responsáveis Pela Elaboração do Estudo Técnico Preliminar</w:t>
      </w:r>
    </w:p>
    <w:p>
      <w:pPr>
        <w:pStyle w:val="Normal1"/>
        <w:numPr>
          <w:ilvl w:val="0"/>
          <w:numId w:val="1"/>
        </w:numPr>
        <w:ind w:left="0" w:hanging="0"/>
        <w:jc w:val="both"/>
        <w:rPr>
          <w:b/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tbl>
      <w:tblPr>
        <w:tblStyle w:val="Table17"/>
        <w:tblW w:w="936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38"/>
        <w:gridCol w:w="2338"/>
        <w:gridCol w:w="2339"/>
        <w:gridCol w:w="234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Cargo/Função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b/>
          <w:i w:val="false"/>
          <w:caps w:val="false"/>
          <w:smallCaps w:val="false"/>
          <w:position w:val="0"/>
          <w:sz w:val="24"/>
          <w:sz w:val="24"/>
          <w:szCs w:val="24"/>
          <w:u w:val="none"/>
          <w:vertAlign w:val="baseline"/>
        </w:rPr>
        <w:t>15.1 Aprovação da Autoridade Máxima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b/>
          <w:i w:val="false"/>
          <w:caps w:val="false"/>
          <w:smallCaps w:val="false"/>
          <w:color w:val="FF0000"/>
          <w:position w:val="0"/>
          <w:sz w:val="24"/>
          <w:sz w:val="24"/>
          <w:szCs w:val="24"/>
          <w:u w:val="none"/>
          <w:vertAlign w:val="baseline"/>
        </w:rPr>
        <w:t>(Deverá ser incluída a assinatura da autoridade máxima junto aos responsáveis pela elaboração do ETP, e a informação abaixo transcrita no campo Despacho)</w:t>
      </w:r>
    </w:p>
    <w:p>
      <w:pPr>
        <w:pStyle w:val="Normal1"/>
        <w:jc w:val="both"/>
        <w:rPr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b w:val="false"/>
          <w:i w:val="false"/>
          <w:caps w:val="false"/>
          <w:smallCaps w:val="false"/>
          <w:position w:val="0"/>
          <w:sz w:val="24"/>
          <w:sz w:val="24"/>
          <w:szCs w:val="24"/>
          <w:u w:val="none"/>
          <w:vertAlign w:val="baseline"/>
        </w:rPr>
        <w:t>A Autoridade Máxima do Instituto Federal Catarinense – Campus xxx/Reitoria, no uso de suas atribuições legais aprova o presente Estudo Técnico Preliminar.</w:t>
      </w:r>
    </w:p>
    <w:p>
      <w:pPr>
        <w:pStyle w:val="Normal1"/>
        <w:jc w:val="both"/>
        <w:rPr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18"/>
        <w:tblW w:w="940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4"/>
        <w:gridCol w:w="2835"/>
        <w:gridCol w:w="1856"/>
        <w:gridCol w:w="2389"/>
      </w:tblGrid>
      <w:tr>
        <w:trPr>
          <w:trHeight w:val="450" w:hRule="atLeast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Cargo/Função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</w:tc>
      </w:tr>
      <w:tr>
        <w:trPr/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2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ristiane Westphal" w:date="2021-03-30T17:41:00Z" w:initials="">
    <w:p>
      <w:r>
        <w:rPr>
          <w:rFonts w:eastAsia="Segoe UI" w:cs="Tahoma"/>
          <w:lang w:val="en-US" w:eastAsia="en-US" w:bidi="en-US"/>
        </w:rPr>
        <w:t>Caso opte por incluir este documento no SIPAC e como anexo/apêndice do TR deverão ser suprimidos os campos de CPF dos servidores.</w:t>
      </w:r>
    </w:p>
    <w:p>
      <w:r>
        <w:rPr>
          <w:rFonts w:eastAsia="Segoe UI" w:cs="Tahoma"/>
          <w:lang w:val="en-US" w:eastAsia="en-US" w:bidi="en-US"/>
        </w:rPr>
      </w:r>
    </w:p>
    <w:p>
      <w:r>
        <w:rPr>
          <w:rFonts w:eastAsia="Segoe UI" w:cs="Tahoma"/>
          <w:lang w:val="en-US" w:eastAsia="en-US" w:bidi="en-US"/>
        </w:rPr>
        <w:t>Os dados sensíveis (CPF dos servidores) deverão ser protegidos no Portal de Compras, de modo a não ficarem acessíveis ao público externo.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9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37465</wp:posOffset>
                </wp:positionH>
                <wp:positionV relativeFrom="paragraph">
                  <wp:posOffset>26670</wp:posOffset>
                </wp:positionV>
                <wp:extent cx="1670685" cy="518795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165" r="-55" b="-1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17550" cy="7340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  <w:color w:val="00000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4</Pages>
  <Words>672</Words>
  <Characters>4160</Characters>
  <CharactersWithSpaces>4773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2023-02-23T09:49:12Z</dcterms:modified>
  <cp:revision>1</cp:revision>
  <dc:subject/>
  <dc:title/>
</cp:coreProperties>
</file>